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9EB3" w14:textId="36B083A2" w:rsidR="00934834" w:rsidRPr="00A54C4C" w:rsidRDefault="00934834" w:rsidP="009348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54C4C">
        <w:rPr>
          <w:rFonts w:ascii="Times New Roman" w:hAnsi="Times New Roman" w:cs="Times New Roman"/>
          <w:szCs w:val="22"/>
        </w:rPr>
        <w:t xml:space="preserve">Приложение </w:t>
      </w:r>
      <w:r w:rsidR="00A54C4C" w:rsidRPr="00A54C4C">
        <w:rPr>
          <w:rFonts w:ascii="Times New Roman" w:hAnsi="Times New Roman" w:cs="Times New Roman"/>
          <w:szCs w:val="22"/>
        </w:rPr>
        <w:t>№</w:t>
      </w:r>
      <w:r w:rsidRPr="00A54C4C">
        <w:rPr>
          <w:rFonts w:ascii="Times New Roman" w:hAnsi="Times New Roman" w:cs="Times New Roman"/>
          <w:szCs w:val="22"/>
        </w:rPr>
        <w:t xml:space="preserve"> </w:t>
      </w:r>
      <w:r w:rsidR="00566B9E" w:rsidRPr="00A54C4C">
        <w:rPr>
          <w:rFonts w:ascii="Times New Roman" w:hAnsi="Times New Roman" w:cs="Times New Roman"/>
          <w:szCs w:val="22"/>
        </w:rPr>
        <w:t>2</w:t>
      </w:r>
    </w:p>
    <w:p w14:paraId="6B50CCF2" w14:textId="4AA442EA" w:rsidR="00934834" w:rsidRPr="00A54C4C" w:rsidRDefault="00934834" w:rsidP="009348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8EC">
        <w:rPr>
          <w:rFonts w:ascii="Times New Roman" w:hAnsi="Times New Roman" w:cs="Times New Roman"/>
          <w:szCs w:val="22"/>
        </w:rPr>
        <w:t>к Р</w:t>
      </w:r>
      <w:r w:rsidR="00891B3E" w:rsidRPr="000628EC">
        <w:rPr>
          <w:rFonts w:ascii="Times New Roman" w:hAnsi="Times New Roman" w:cs="Times New Roman"/>
          <w:szCs w:val="22"/>
        </w:rPr>
        <w:t xml:space="preserve">аспоряжению от </w:t>
      </w:r>
      <w:r w:rsidR="000628EC" w:rsidRPr="000628EC">
        <w:rPr>
          <w:rFonts w:ascii="Times New Roman" w:hAnsi="Times New Roman" w:cs="Times New Roman"/>
          <w:szCs w:val="22"/>
        </w:rPr>
        <w:t>01</w:t>
      </w:r>
      <w:r w:rsidR="00891B3E" w:rsidRPr="000628EC">
        <w:rPr>
          <w:rFonts w:ascii="Times New Roman" w:hAnsi="Times New Roman" w:cs="Times New Roman"/>
          <w:szCs w:val="22"/>
        </w:rPr>
        <w:t>.1</w:t>
      </w:r>
      <w:r w:rsidR="000628EC" w:rsidRPr="000628EC">
        <w:rPr>
          <w:rFonts w:ascii="Times New Roman" w:hAnsi="Times New Roman" w:cs="Times New Roman"/>
          <w:szCs w:val="22"/>
        </w:rPr>
        <w:t>2</w:t>
      </w:r>
      <w:r w:rsidR="00891B3E" w:rsidRPr="000628EC">
        <w:rPr>
          <w:rFonts w:ascii="Times New Roman" w:hAnsi="Times New Roman" w:cs="Times New Roman"/>
          <w:szCs w:val="22"/>
        </w:rPr>
        <w:t>.20</w:t>
      </w:r>
      <w:r w:rsidR="000628EC" w:rsidRPr="000628EC">
        <w:rPr>
          <w:rFonts w:ascii="Times New Roman" w:hAnsi="Times New Roman" w:cs="Times New Roman"/>
          <w:szCs w:val="22"/>
        </w:rPr>
        <w:t>22</w:t>
      </w:r>
      <w:r w:rsidR="00891B3E" w:rsidRPr="000628EC">
        <w:rPr>
          <w:rFonts w:ascii="Times New Roman" w:hAnsi="Times New Roman" w:cs="Times New Roman"/>
          <w:szCs w:val="22"/>
        </w:rPr>
        <w:t xml:space="preserve">г. </w:t>
      </w:r>
      <w:r w:rsidR="00A54C4C" w:rsidRPr="000628EC">
        <w:rPr>
          <w:rFonts w:ascii="Times New Roman" w:hAnsi="Times New Roman" w:cs="Times New Roman"/>
          <w:szCs w:val="22"/>
        </w:rPr>
        <w:t>№</w:t>
      </w:r>
      <w:r w:rsidR="000628EC" w:rsidRPr="000628EC">
        <w:rPr>
          <w:rFonts w:ascii="Times New Roman" w:hAnsi="Times New Roman" w:cs="Times New Roman"/>
          <w:szCs w:val="22"/>
        </w:rPr>
        <w:t>114</w:t>
      </w:r>
      <w:r w:rsidR="00891B3E" w:rsidRPr="000628EC">
        <w:rPr>
          <w:rFonts w:ascii="Times New Roman" w:hAnsi="Times New Roman" w:cs="Times New Roman"/>
          <w:szCs w:val="22"/>
        </w:rPr>
        <w:t>-А</w:t>
      </w:r>
      <w:r w:rsidRPr="00A54C4C">
        <w:rPr>
          <w:rFonts w:ascii="Times New Roman" w:hAnsi="Times New Roman" w:cs="Times New Roman"/>
          <w:szCs w:val="22"/>
        </w:rPr>
        <w:t xml:space="preserve"> </w:t>
      </w:r>
    </w:p>
    <w:p w14:paraId="67A58175" w14:textId="77777777" w:rsidR="00934834" w:rsidRPr="00A54C4C" w:rsidRDefault="00934834" w:rsidP="009348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3644483" w14:textId="77777777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УТВЕРЖДАЮ</w:t>
      </w:r>
    </w:p>
    <w:p w14:paraId="48A53BB8" w14:textId="0D634164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2010C">
        <w:rPr>
          <w:rFonts w:ascii="Times New Roman" w:hAnsi="Times New Roman" w:cs="Times New Roman"/>
          <w:sz w:val="22"/>
          <w:szCs w:val="22"/>
        </w:rPr>
        <w:t>И.о. г</w:t>
      </w:r>
      <w:r w:rsidR="00032C56" w:rsidRPr="00A54C4C">
        <w:rPr>
          <w:rFonts w:ascii="Times New Roman" w:hAnsi="Times New Roman" w:cs="Times New Roman"/>
          <w:sz w:val="22"/>
          <w:szCs w:val="22"/>
        </w:rPr>
        <w:t>лав</w:t>
      </w:r>
      <w:r w:rsidR="0032010C">
        <w:rPr>
          <w:rFonts w:ascii="Times New Roman" w:hAnsi="Times New Roman" w:cs="Times New Roman"/>
          <w:sz w:val="22"/>
          <w:szCs w:val="22"/>
        </w:rPr>
        <w:t>ы</w:t>
      </w:r>
      <w:r w:rsidR="00032C56" w:rsidRPr="00A54C4C">
        <w:rPr>
          <w:rFonts w:ascii="Times New Roman" w:hAnsi="Times New Roman" w:cs="Times New Roman"/>
          <w:sz w:val="22"/>
          <w:szCs w:val="22"/>
        </w:rPr>
        <w:t xml:space="preserve"> м</w:t>
      </w:r>
      <w:r w:rsidR="00891B3E" w:rsidRPr="00A54C4C">
        <w:rPr>
          <w:rFonts w:ascii="Times New Roman" w:hAnsi="Times New Roman" w:cs="Times New Roman"/>
          <w:sz w:val="22"/>
          <w:szCs w:val="22"/>
        </w:rPr>
        <w:t>естной администрации</w:t>
      </w:r>
    </w:p>
    <w:p w14:paraId="01B8D650" w14:textId="56488282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</w:t>
      </w:r>
      <w:r w:rsidR="00891B3E" w:rsidRPr="00A54C4C">
        <w:rPr>
          <w:rFonts w:ascii="Times New Roman" w:hAnsi="Times New Roman" w:cs="Times New Roman"/>
          <w:sz w:val="22"/>
          <w:szCs w:val="22"/>
        </w:rPr>
        <w:t>_____</w:t>
      </w:r>
      <w:r w:rsidR="0032010C">
        <w:rPr>
          <w:rFonts w:ascii="Times New Roman" w:hAnsi="Times New Roman" w:cs="Times New Roman"/>
          <w:sz w:val="22"/>
          <w:szCs w:val="22"/>
        </w:rPr>
        <w:t>Климова Е</w:t>
      </w:r>
      <w:r w:rsidR="00891B3E" w:rsidRPr="00A54C4C">
        <w:rPr>
          <w:rFonts w:ascii="Times New Roman" w:hAnsi="Times New Roman" w:cs="Times New Roman"/>
          <w:sz w:val="22"/>
          <w:szCs w:val="22"/>
        </w:rPr>
        <w:t>.</w:t>
      </w:r>
      <w:r w:rsidR="0032010C">
        <w:rPr>
          <w:rFonts w:ascii="Times New Roman" w:hAnsi="Times New Roman" w:cs="Times New Roman"/>
          <w:sz w:val="22"/>
          <w:szCs w:val="22"/>
        </w:rPr>
        <w:t>В.</w:t>
      </w:r>
    </w:p>
    <w:p w14:paraId="3F7A6F9F" w14:textId="77777777" w:rsidR="007308A2" w:rsidRPr="00A54C4C" w:rsidRDefault="007308A2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90F4206" w14:textId="36C39416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"__" _______________</w:t>
      </w:r>
      <w:r w:rsidR="00A54C4C" w:rsidRPr="00A54C4C">
        <w:rPr>
          <w:rFonts w:ascii="Times New Roman" w:hAnsi="Times New Roman" w:cs="Times New Roman"/>
          <w:sz w:val="22"/>
          <w:szCs w:val="22"/>
        </w:rPr>
        <w:t xml:space="preserve"> 20</w:t>
      </w:r>
      <w:r w:rsidRPr="00A54C4C">
        <w:rPr>
          <w:rFonts w:ascii="Times New Roman" w:hAnsi="Times New Roman" w:cs="Times New Roman"/>
          <w:sz w:val="22"/>
          <w:szCs w:val="22"/>
        </w:rPr>
        <w:t>___</w:t>
      </w:r>
      <w:r w:rsidR="00A54C4C" w:rsidRPr="00A54C4C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964997F" w14:textId="77777777" w:rsidR="00934834" w:rsidRPr="00571E74" w:rsidRDefault="00934834" w:rsidP="00934834">
      <w:pPr>
        <w:pStyle w:val="ConsPlusNonformat"/>
        <w:jc w:val="both"/>
        <w:rPr>
          <w:rFonts w:ascii="Times New Roman" w:hAnsi="Times New Roman" w:cs="Times New Roman"/>
        </w:rPr>
      </w:pPr>
    </w:p>
    <w:p w14:paraId="23619B9E" w14:textId="77777777" w:rsidR="00934834" w:rsidRPr="00A54C4C" w:rsidRDefault="00934834" w:rsidP="00934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5"/>
      <w:bookmarkEnd w:id="1"/>
      <w:r w:rsidRPr="00A54C4C">
        <w:rPr>
          <w:rFonts w:ascii="Times New Roman" w:hAnsi="Times New Roman" w:cs="Times New Roman"/>
          <w:b/>
          <w:sz w:val="24"/>
          <w:szCs w:val="24"/>
        </w:rPr>
        <w:t>КАРТА</w:t>
      </w:r>
    </w:p>
    <w:p w14:paraId="729BC740" w14:textId="77777777" w:rsidR="00934834" w:rsidRPr="00A54C4C" w:rsidRDefault="00934834" w:rsidP="00934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C4C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14:paraId="12C460C4" w14:textId="77777777" w:rsidR="00891B3E" w:rsidRPr="00571E74" w:rsidRDefault="00891B3E" w:rsidP="00891B3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842"/>
        <w:gridCol w:w="1418"/>
        <w:gridCol w:w="992"/>
        <w:gridCol w:w="1559"/>
        <w:gridCol w:w="1560"/>
        <w:gridCol w:w="1275"/>
        <w:gridCol w:w="1418"/>
        <w:gridCol w:w="1134"/>
        <w:gridCol w:w="1417"/>
      </w:tblGrid>
      <w:tr w:rsidR="00C622DA" w:rsidRPr="00571E74" w14:paraId="67ECA226" w14:textId="77777777" w:rsidTr="004409CE">
        <w:tc>
          <w:tcPr>
            <w:tcW w:w="2127" w:type="dxa"/>
            <w:vMerge w:val="restart"/>
          </w:tcPr>
          <w:p w14:paraId="49D9140D" w14:textId="436D15EE" w:rsidR="009D2C53" w:rsidRPr="00A54C4C" w:rsidRDefault="009D2C53" w:rsidP="00A54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Бюджетная процедура</w:t>
            </w:r>
          </w:p>
        </w:tc>
        <w:tc>
          <w:tcPr>
            <w:tcW w:w="1418" w:type="dxa"/>
            <w:vMerge w:val="restart"/>
          </w:tcPr>
          <w:p w14:paraId="0169F1CF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  <w:p w14:paraId="27E300AE" w14:textId="1B50AF83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1BC11503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  <w:p w14:paraId="4A9DD167" w14:textId="586E5509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3772D1E" w14:textId="470EC08A" w:rsidR="009D2C53" w:rsidRPr="00A54C4C" w:rsidRDefault="009D2C53" w:rsidP="00A54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выполнение операции</w:t>
            </w:r>
          </w:p>
        </w:tc>
        <w:tc>
          <w:tcPr>
            <w:tcW w:w="992" w:type="dxa"/>
            <w:vMerge w:val="restart"/>
          </w:tcPr>
          <w:p w14:paraId="2E0AA36D" w14:textId="1B0C6F19" w:rsidR="009D2C53" w:rsidRPr="00A54C4C" w:rsidRDefault="009D2C53" w:rsidP="00A54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операции</w:t>
            </w:r>
          </w:p>
        </w:tc>
        <w:tc>
          <w:tcPr>
            <w:tcW w:w="1559" w:type="dxa"/>
            <w:vMerge w:val="restart"/>
          </w:tcPr>
          <w:p w14:paraId="14AAF12A" w14:textId="291B3D4F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Контрольный  показатель</w:t>
            </w:r>
          </w:p>
        </w:tc>
        <w:tc>
          <w:tcPr>
            <w:tcW w:w="1560" w:type="dxa"/>
            <w:vMerge w:val="restart"/>
          </w:tcPr>
          <w:p w14:paraId="1E46D5F7" w14:textId="17386D3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Должностное лицо, проводящее контрольное действие</w:t>
            </w:r>
          </w:p>
        </w:tc>
        <w:tc>
          <w:tcPr>
            <w:tcW w:w="5244" w:type="dxa"/>
            <w:gridSpan w:val="4"/>
          </w:tcPr>
          <w:p w14:paraId="692C6A08" w14:textId="04C19351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Характеристики контрольного действия</w:t>
            </w:r>
          </w:p>
        </w:tc>
      </w:tr>
      <w:tr w:rsidR="00C622DA" w:rsidRPr="00571E74" w14:paraId="02250824" w14:textId="77777777" w:rsidTr="00A54C4C">
        <w:trPr>
          <w:trHeight w:val="548"/>
        </w:trPr>
        <w:tc>
          <w:tcPr>
            <w:tcW w:w="2127" w:type="dxa"/>
            <w:vMerge/>
          </w:tcPr>
          <w:p w14:paraId="7C15858F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B1C585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EF361D9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FD9633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078109A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1C4A781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B4BC27B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2190FA" w14:textId="1E8B265F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Контрольное действие</w:t>
            </w:r>
          </w:p>
        </w:tc>
        <w:tc>
          <w:tcPr>
            <w:tcW w:w="1418" w:type="dxa"/>
          </w:tcPr>
          <w:p w14:paraId="47C3A707" w14:textId="4A3A0F1A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</w:tcPr>
          <w:p w14:paraId="37EB9A13" w14:textId="49572ED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</w:p>
        </w:tc>
        <w:tc>
          <w:tcPr>
            <w:tcW w:w="1417" w:type="dxa"/>
          </w:tcPr>
          <w:p w14:paraId="64829F45" w14:textId="1ADCE25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</w:tr>
      <w:tr w:rsidR="00C622DA" w:rsidRPr="00571E74" w14:paraId="5DA5A369" w14:textId="77777777" w:rsidTr="00A54C4C">
        <w:tc>
          <w:tcPr>
            <w:tcW w:w="2127" w:type="dxa"/>
          </w:tcPr>
          <w:p w14:paraId="61B5FA09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1D460484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14:paraId="2227ECE2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70B76507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6ABAFF5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4D7EF" w14:textId="7DAB55F6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78D452F4" w14:textId="310DBA86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438A31EE" w14:textId="45678148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14:paraId="27AA4ED4" w14:textId="4CE0FF12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4B9EECE9" w14:textId="5A3D7A0D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14:paraId="2AF394F1" w14:textId="129AA927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622DA" w:rsidRPr="00571E74" w14:paraId="09E56C05" w14:textId="77777777" w:rsidTr="00A54C4C">
        <w:trPr>
          <w:trHeight w:val="1986"/>
        </w:trPr>
        <w:tc>
          <w:tcPr>
            <w:tcW w:w="2127" w:type="dxa"/>
          </w:tcPr>
          <w:p w14:paraId="547464A7" w14:textId="50126F56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документов, необходимых для составления и рассмотрения проекта бюджета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в том числе реестра расходных обязательств</w:t>
            </w:r>
          </w:p>
        </w:tc>
        <w:tc>
          <w:tcPr>
            <w:tcW w:w="1418" w:type="dxa"/>
          </w:tcPr>
          <w:p w14:paraId="1046413F" w14:textId="6E461699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проектов бюджетных смет, составление ВЦП, расчетов обоснований</w:t>
            </w:r>
          </w:p>
        </w:tc>
        <w:tc>
          <w:tcPr>
            <w:tcW w:w="1842" w:type="dxa"/>
          </w:tcPr>
          <w:p w14:paraId="7241DAE9" w14:textId="11DDDC0D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Сбор и анализ информации (расчетов и обоснований), анализ  мониторинга цен, расчетов и обоснований</w:t>
            </w:r>
          </w:p>
        </w:tc>
        <w:tc>
          <w:tcPr>
            <w:tcW w:w="1418" w:type="dxa"/>
          </w:tcPr>
          <w:p w14:paraId="6378125B" w14:textId="074FAAEE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992" w:type="dxa"/>
          </w:tcPr>
          <w:p w14:paraId="106514B0" w14:textId="0A513200" w:rsidR="00D809AA" w:rsidRPr="00A54C4C" w:rsidRDefault="00A54C4C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>прель- сентябрь</w:t>
            </w:r>
          </w:p>
        </w:tc>
        <w:tc>
          <w:tcPr>
            <w:tcW w:w="1559" w:type="dxa"/>
          </w:tcPr>
          <w:p w14:paraId="10D75F6F" w14:textId="0C0F7DD7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информации, наличие обоснованности расчетов, достоверность расчетов</w:t>
            </w:r>
          </w:p>
        </w:tc>
        <w:tc>
          <w:tcPr>
            <w:tcW w:w="1560" w:type="dxa"/>
          </w:tcPr>
          <w:p w14:paraId="3174E158" w14:textId="09DFAF25" w:rsidR="00D809AA" w:rsidRPr="00A54C4C" w:rsidRDefault="007467AD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специалист-бухгалтер Лебедева А.А.</w:t>
            </w:r>
          </w:p>
        </w:tc>
        <w:tc>
          <w:tcPr>
            <w:tcW w:w="1275" w:type="dxa"/>
          </w:tcPr>
          <w:p w14:paraId="6BF5B366" w14:textId="4F52CF1A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</w:t>
            </w:r>
          </w:p>
        </w:tc>
        <w:tc>
          <w:tcPr>
            <w:tcW w:w="1418" w:type="dxa"/>
          </w:tcPr>
          <w:p w14:paraId="4BF0465E" w14:textId="0915C9E0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 процессе формирования документов, </w:t>
            </w:r>
            <w:r w:rsidR="00852BC4" w:rsidRPr="00A54C4C">
              <w:rPr>
                <w:rFonts w:ascii="Times New Roman" w:hAnsi="Times New Roman" w:cs="Times New Roman"/>
                <w:sz w:val="18"/>
                <w:szCs w:val="18"/>
              </w:rPr>
              <w:t>до утверждения документов</w:t>
            </w:r>
          </w:p>
        </w:tc>
        <w:tc>
          <w:tcPr>
            <w:tcW w:w="1134" w:type="dxa"/>
          </w:tcPr>
          <w:p w14:paraId="5BC856CB" w14:textId="3EE7D65D" w:rsidR="00D809AA" w:rsidRPr="00A54C4C" w:rsidRDefault="00852BC4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плошной</w:t>
            </w:r>
          </w:p>
        </w:tc>
        <w:tc>
          <w:tcPr>
            <w:tcW w:w="1417" w:type="dxa"/>
          </w:tcPr>
          <w:p w14:paraId="2FB69100" w14:textId="0B82B04C" w:rsidR="00D809AA" w:rsidRPr="00A54C4C" w:rsidRDefault="00852BC4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подчиненности/ контроль по уровню подведомственности</w:t>
            </w:r>
          </w:p>
        </w:tc>
      </w:tr>
      <w:tr w:rsidR="00C622DA" w:rsidRPr="00571E74" w14:paraId="62EF7F9F" w14:textId="77777777" w:rsidTr="00A54C4C">
        <w:tc>
          <w:tcPr>
            <w:tcW w:w="2127" w:type="dxa"/>
          </w:tcPr>
          <w:p w14:paraId="367AE663" w14:textId="37EBB1AD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Исполнение бюджетной сметы</w:t>
            </w:r>
          </w:p>
        </w:tc>
        <w:tc>
          <w:tcPr>
            <w:tcW w:w="1418" w:type="dxa"/>
          </w:tcPr>
          <w:p w14:paraId="23E52561" w14:textId="029CE352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Планирование закупок, формирование и утверждение плана- графика закупок, подготовка документации и размещение контрактов</w:t>
            </w:r>
          </w:p>
        </w:tc>
        <w:tc>
          <w:tcPr>
            <w:tcW w:w="1842" w:type="dxa"/>
          </w:tcPr>
          <w:p w14:paraId="28D7C3AB" w14:textId="2B058458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Сбор информации, полученной от отделов, анализ потребностей, необходимый для формирования закупок. Составление и внесение изменений в план- график закупки. Разработка и утверждение докумен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ии о закупке.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Размещение/ изменение 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закупке/ контракте в ЕИС</w:t>
            </w:r>
          </w:p>
        </w:tc>
        <w:tc>
          <w:tcPr>
            <w:tcW w:w="1418" w:type="dxa"/>
          </w:tcPr>
          <w:p w14:paraId="4E8F4C02" w14:textId="0E2C5D5F" w:rsidR="007467AD" w:rsidRDefault="007467AD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специалист – бухгалтер</w:t>
            </w:r>
          </w:p>
          <w:p w14:paraId="787A5142" w14:textId="36E371BE" w:rsidR="009D2C53" w:rsidRPr="00A54C4C" w:rsidRDefault="007467AD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А.А.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78C3E87" w14:textId="19DCDDE7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14:paraId="54121CB0" w14:textId="0FBDBEE3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информац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ии, полнота информации</w:t>
            </w:r>
          </w:p>
        </w:tc>
        <w:tc>
          <w:tcPr>
            <w:tcW w:w="1560" w:type="dxa"/>
          </w:tcPr>
          <w:p w14:paraId="266DAF64" w14:textId="29CA01E0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2A4763BD" w14:textId="74B8700A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, проверка оформления документов</w:t>
            </w:r>
          </w:p>
        </w:tc>
        <w:tc>
          <w:tcPr>
            <w:tcW w:w="1418" w:type="dxa"/>
          </w:tcPr>
          <w:p w14:paraId="0FCA00F6" w14:textId="0DB2EE14" w:rsidR="009D2C53" w:rsidRPr="00A54C4C" w:rsidRDefault="009D2C53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течение года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/по мере необходимости согласно плану-графику</w:t>
            </w:r>
          </w:p>
        </w:tc>
        <w:tc>
          <w:tcPr>
            <w:tcW w:w="1134" w:type="dxa"/>
          </w:tcPr>
          <w:p w14:paraId="539392CA" w14:textId="5042C7A7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C53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Сплошной </w:t>
            </w:r>
          </w:p>
        </w:tc>
        <w:tc>
          <w:tcPr>
            <w:tcW w:w="1417" w:type="dxa"/>
          </w:tcPr>
          <w:p w14:paraId="5F733CC7" w14:textId="75CB8CF4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D2C53" w:rsidRPr="00A54C4C">
              <w:rPr>
                <w:rFonts w:ascii="Times New Roman" w:hAnsi="Times New Roman" w:cs="Times New Roman"/>
                <w:sz w:val="18"/>
                <w:szCs w:val="18"/>
              </w:rPr>
              <w:t>онтроль по уровню подчиненности</w:t>
            </w:r>
          </w:p>
        </w:tc>
      </w:tr>
      <w:tr w:rsidR="00C622DA" w:rsidRPr="00571E74" w14:paraId="685376C7" w14:textId="77777777" w:rsidTr="00A54C4C">
        <w:tc>
          <w:tcPr>
            <w:tcW w:w="2127" w:type="dxa"/>
          </w:tcPr>
          <w:p w14:paraId="77C32D96" w14:textId="1457AE3D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и исполнение бюджетных обязательств</w:t>
            </w:r>
          </w:p>
        </w:tc>
        <w:tc>
          <w:tcPr>
            <w:tcW w:w="1418" w:type="dxa"/>
          </w:tcPr>
          <w:p w14:paraId="15B8CF5A" w14:textId="0D94A6DB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Принятие бюджетных обязательств. Исполнение бюджетных обязательств по закупкам.</w:t>
            </w:r>
          </w:p>
        </w:tc>
        <w:tc>
          <w:tcPr>
            <w:tcW w:w="1842" w:type="dxa"/>
          </w:tcPr>
          <w:p w14:paraId="6DF76CE9" w14:textId="627AF99E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Заключение контрактов. Приемка выполненных работ, поставленных товаров, оказанных услуг.</w:t>
            </w:r>
          </w:p>
        </w:tc>
        <w:tc>
          <w:tcPr>
            <w:tcW w:w="1418" w:type="dxa"/>
          </w:tcPr>
          <w:p w14:paraId="6177B143" w14:textId="6F40746B" w:rsidR="002959D5" w:rsidRDefault="007467AD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отдела благоустройства </w:t>
            </w:r>
            <w:r w:rsidR="00423F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3F15">
              <w:rPr>
                <w:rFonts w:ascii="Times New Roman" w:hAnsi="Times New Roman" w:cs="Times New Roman"/>
                <w:sz w:val="18"/>
                <w:szCs w:val="18"/>
              </w:rPr>
              <w:t>хно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14:paraId="4C5C3DF3" w14:textId="09C17F67" w:rsidR="002959D5" w:rsidRDefault="002959D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специалист- бухгалтер Лебедева А.А.</w:t>
            </w:r>
          </w:p>
          <w:p w14:paraId="481A0FD8" w14:textId="13F2885C" w:rsidR="00FF7CB9" w:rsidRPr="00A54C4C" w:rsidRDefault="00D809AA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Главный специалист-бухгалтер </w:t>
            </w:r>
            <w:r w:rsidR="00423F15">
              <w:rPr>
                <w:rFonts w:ascii="Times New Roman" w:hAnsi="Times New Roman" w:cs="Times New Roman"/>
                <w:sz w:val="18"/>
                <w:szCs w:val="18"/>
              </w:rPr>
              <w:t>Веде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3F15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3F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ADEAC35" w14:textId="74E36A57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сроки, установленные контрактами</w:t>
            </w:r>
          </w:p>
        </w:tc>
        <w:tc>
          <w:tcPr>
            <w:tcW w:w="1559" w:type="dxa"/>
          </w:tcPr>
          <w:p w14:paraId="3B8145D2" w14:textId="315D8702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исполнения контрактов, соответствие условий контрактов фактически выполненным работам, поставленным товарам, оказанным услугам. Наличие претензионной работы. Соответствие изменений существенных условий контракта с законодательством.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порядка расторжения контракта. Соответствие проведения экспертизы выполненных работ, оказанных услуг, поставленных товаров действующему законодательству.</w:t>
            </w:r>
          </w:p>
        </w:tc>
        <w:tc>
          <w:tcPr>
            <w:tcW w:w="1560" w:type="dxa"/>
          </w:tcPr>
          <w:p w14:paraId="69605796" w14:textId="762B974B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300D0E94" w14:textId="5A50D66D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Сверка данных. Проверка оформления документов. </w:t>
            </w:r>
          </w:p>
        </w:tc>
        <w:tc>
          <w:tcPr>
            <w:tcW w:w="1418" w:type="dxa"/>
          </w:tcPr>
          <w:p w14:paraId="7FF50B9E" w14:textId="4CDF44F5" w:rsidR="00FF7CB9" w:rsidRPr="00A54C4C" w:rsidRDefault="00D809AA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Весь период действия контрактов.</w:t>
            </w:r>
          </w:p>
        </w:tc>
        <w:tc>
          <w:tcPr>
            <w:tcW w:w="1134" w:type="dxa"/>
          </w:tcPr>
          <w:p w14:paraId="76CBB404" w14:textId="53F745EF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7FC5F4F6" w14:textId="329462CE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4D333FCA" w14:textId="77777777" w:rsidTr="00A54C4C">
        <w:tc>
          <w:tcPr>
            <w:tcW w:w="2127" w:type="dxa"/>
          </w:tcPr>
          <w:p w14:paraId="582B55D3" w14:textId="38C92ACC" w:rsidR="00852BC4" w:rsidRPr="00A54C4C" w:rsidRDefault="00852BC4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ведение кассового плана по доходам и расходам</w:t>
            </w:r>
          </w:p>
        </w:tc>
        <w:tc>
          <w:tcPr>
            <w:tcW w:w="1418" w:type="dxa"/>
          </w:tcPr>
          <w:p w14:paraId="1188640F" w14:textId="3C08E4FD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 утверждение кассового плана по доходам и расходам</w:t>
            </w:r>
          </w:p>
        </w:tc>
        <w:tc>
          <w:tcPr>
            <w:tcW w:w="1842" w:type="dxa"/>
          </w:tcPr>
          <w:p w14:paraId="38735636" w14:textId="0A91A5B1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Ведение кассового плана</w:t>
            </w:r>
          </w:p>
        </w:tc>
        <w:tc>
          <w:tcPr>
            <w:tcW w:w="1418" w:type="dxa"/>
          </w:tcPr>
          <w:p w14:paraId="3BBF2963" w14:textId="195B3ED6" w:rsidR="00852BC4" w:rsidRPr="00A54C4C" w:rsidRDefault="00FA398F" w:rsidP="007467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</w:t>
            </w:r>
            <w:r w:rsidR="00D34E89">
              <w:rPr>
                <w:rFonts w:ascii="Times New Roman" w:hAnsi="Times New Roman" w:cs="Times New Roman"/>
                <w:sz w:val="18"/>
                <w:szCs w:val="18"/>
              </w:rPr>
              <w:t xml:space="preserve"> главы местной администрации Климова Е.В.</w:t>
            </w:r>
          </w:p>
        </w:tc>
        <w:tc>
          <w:tcPr>
            <w:tcW w:w="992" w:type="dxa"/>
          </w:tcPr>
          <w:p w14:paraId="2FA397A7" w14:textId="45A4A39E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процессе исполнения бюджета</w:t>
            </w:r>
          </w:p>
        </w:tc>
        <w:tc>
          <w:tcPr>
            <w:tcW w:w="1559" w:type="dxa"/>
          </w:tcPr>
          <w:p w14:paraId="31FDAF98" w14:textId="4EB30AF0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Соответствие кассового плана Порядку ведения кассового плана</w:t>
            </w:r>
          </w:p>
        </w:tc>
        <w:tc>
          <w:tcPr>
            <w:tcW w:w="1560" w:type="dxa"/>
          </w:tcPr>
          <w:p w14:paraId="6C463075" w14:textId="787126D1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5BBDFB54" w14:textId="093E354A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кассового плана Порядку ведения и форме 0503151</w:t>
            </w:r>
          </w:p>
        </w:tc>
        <w:tc>
          <w:tcPr>
            <w:tcW w:w="1418" w:type="dxa"/>
          </w:tcPr>
          <w:p w14:paraId="225FA50D" w14:textId="2FD70871" w:rsidR="00852BC4" w:rsidRPr="00A54C4C" w:rsidRDefault="00515C87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134" w:type="dxa"/>
          </w:tcPr>
          <w:p w14:paraId="4A4BADE7" w14:textId="5C82772B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процессе исполнения бюджета</w:t>
            </w:r>
          </w:p>
        </w:tc>
        <w:tc>
          <w:tcPr>
            <w:tcW w:w="1417" w:type="dxa"/>
          </w:tcPr>
          <w:p w14:paraId="545B4A03" w14:textId="0BB3096E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3DA2F275" w14:textId="77777777" w:rsidTr="00A54C4C">
        <w:tc>
          <w:tcPr>
            <w:tcW w:w="2127" w:type="dxa"/>
          </w:tcPr>
          <w:p w14:paraId="7AF0B0B5" w14:textId="2D393F33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пеней и штрафов по ним</w:t>
            </w:r>
          </w:p>
        </w:tc>
        <w:tc>
          <w:tcPr>
            <w:tcW w:w="1418" w:type="dxa"/>
          </w:tcPr>
          <w:p w14:paraId="7EB7F6C7" w14:textId="2922D6D8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пеней и штрафов по ним</w:t>
            </w:r>
          </w:p>
        </w:tc>
        <w:tc>
          <w:tcPr>
            <w:tcW w:w="1842" w:type="dxa"/>
          </w:tcPr>
          <w:p w14:paraId="72832734" w14:textId="7C5AEB1D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Начисление, учет и контроль за правильностью исчисления, полнотой и своевременностью осуществления платежей за нарушение законодательства РФ о контрактной системе в сфере закупок товаров, р</w:t>
            </w:r>
            <w:r w:rsidR="00D471EE" w:rsidRPr="00A54C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бот, услуг</w:t>
            </w:r>
          </w:p>
        </w:tc>
        <w:tc>
          <w:tcPr>
            <w:tcW w:w="1418" w:type="dxa"/>
          </w:tcPr>
          <w:p w14:paraId="2C83D9EC" w14:textId="7F1787F1" w:rsidR="00852BC4" w:rsidRPr="00A54C4C" w:rsidRDefault="00515C87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992" w:type="dxa"/>
          </w:tcPr>
          <w:p w14:paraId="594BF917" w14:textId="62CD1CB8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нарушения</w:t>
            </w:r>
          </w:p>
        </w:tc>
        <w:tc>
          <w:tcPr>
            <w:tcW w:w="1559" w:type="dxa"/>
          </w:tcPr>
          <w:p w14:paraId="529FD6B3" w14:textId="4378F222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начисления неустоек, штрафов, пеней</w:t>
            </w:r>
          </w:p>
        </w:tc>
        <w:tc>
          <w:tcPr>
            <w:tcW w:w="1560" w:type="dxa"/>
          </w:tcPr>
          <w:p w14:paraId="07F09AEA" w14:textId="77777777" w:rsidR="007467AD" w:rsidRDefault="007467AD" w:rsidP="007467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специалист – бухгалтер</w:t>
            </w:r>
          </w:p>
          <w:p w14:paraId="58FC67B8" w14:textId="3473A9D2" w:rsidR="00852BC4" w:rsidRPr="00A54C4C" w:rsidRDefault="007467AD" w:rsidP="007467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А.А.</w:t>
            </w:r>
          </w:p>
        </w:tc>
        <w:tc>
          <w:tcPr>
            <w:tcW w:w="1275" w:type="dxa"/>
          </w:tcPr>
          <w:p w14:paraId="6623DDC0" w14:textId="7EFA5F4D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данных. Проверка оформления документов.</w:t>
            </w:r>
          </w:p>
        </w:tc>
        <w:tc>
          <w:tcPr>
            <w:tcW w:w="1418" w:type="dxa"/>
          </w:tcPr>
          <w:p w14:paraId="08FEFBC6" w14:textId="6409E2B3" w:rsidR="00852BC4" w:rsidRPr="00A54C4C" w:rsidRDefault="00D471EE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нарушений. При составлении претензии.</w:t>
            </w:r>
          </w:p>
        </w:tc>
        <w:tc>
          <w:tcPr>
            <w:tcW w:w="1134" w:type="dxa"/>
          </w:tcPr>
          <w:p w14:paraId="390D996C" w14:textId="18085C94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Автоматически/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59C38A71" w14:textId="34DF7A13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59B1BE4D" w14:textId="77777777" w:rsidTr="00A54C4C">
        <w:tc>
          <w:tcPr>
            <w:tcW w:w="2127" w:type="dxa"/>
          </w:tcPr>
          <w:p w14:paraId="4089B386" w14:textId="199F30E3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представление бухгалтерской (бюджетной) отчетности</w:t>
            </w:r>
            <w:r w:rsidR="00852BC4" w:rsidRPr="00A54C4C">
              <w:rPr>
                <w:rFonts w:ascii="Times New Roman" w:hAnsi="Times New Roman" w:cs="Times New Roman"/>
                <w:sz w:val="18"/>
                <w:szCs w:val="18"/>
              </w:rPr>
              <w:t>, сводной бюджетной отчетности</w:t>
            </w:r>
          </w:p>
        </w:tc>
        <w:tc>
          <w:tcPr>
            <w:tcW w:w="1418" w:type="dxa"/>
          </w:tcPr>
          <w:p w14:paraId="7DB8F6F0" w14:textId="54D02B8F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представление бухгалтерской (бюджетной) отчетности</w:t>
            </w:r>
          </w:p>
        </w:tc>
        <w:tc>
          <w:tcPr>
            <w:tcW w:w="1842" w:type="dxa"/>
          </w:tcPr>
          <w:p w14:paraId="3BE65E88" w14:textId="572F096D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</w:t>
            </w:r>
          </w:p>
        </w:tc>
        <w:tc>
          <w:tcPr>
            <w:tcW w:w="1418" w:type="dxa"/>
          </w:tcPr>
          <w:p w14:paraId="5DB7A61E" w14:textId="2366C1DA" w:rsidR="00852BC4" w:rsidRPr="00A54C4C" w:rsidRDefault="00D809AA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 бухгалтер Лебедева А.А. Главный специалист-бухгалтер </w:t>
            </w:r>
            <w:r w:rsidR="00FA398F">
              <w:rPr>
                <w:rFonts w:ascii="Times New Roman" w:hAnsi="Times New Roman" w:cs="Times New Roman"/>
                <w:sz w:val="18"/>
                <w:szCs w:val="18"/>
              </w:rPr>
              <w:t>Ведерник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A398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C55F4D" w14:textId="5CBADE93" w:rsidR="00D809AA" w:rsidRPr="00A54C4C" w:rsidRDefault="00852BC4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МКУ «СЦ «Радуга» Мышева Е.И.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1E5C2EC" w14:textId="3C4DD2EF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соответствии с установленными сроками</w:t>
            </w:r>
          </w:p>
        </w:tc>
        <w:tc>
          <w:tcPr>
            <w:tcW w:w="1559" w:type="dxa"/>
          </w:tcPr>
          <w:p w14:paraId="0673A92F" w14:textId="528E8606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отчетности. Полнота информации</w:t>
            </w:r>
          </w:p>
        </w:tc>
        <w:tc>
          <w:tcPr>
            <w:tcW w:w="1560" w:type="dxa"/>
          </w:tcPr>
          <w:p w14:paraId="1E2E3490" w14:textId="64EA0DCA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6DA32C89" w14:textId="0B9C548E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данных. Проверка оформления документов.</w:t>
            </w:r>
          </w:p>
        </w:tc>
        <w:tc>
          <w:tcPr>
            <w:tcW w:w="1418" w:type="dxa"/>
          </w:tcPr>
          <w:p w14:paraId="27F074C3" w14:textId="3C17DB3A" w:rsidR="00D809AA" w:rsidRPr="00A54C4C" w:rsidRDefault="00D809AA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Не позднее одного рабочего дня до установленной даты сдачи отчетности</w:t>
            </w:r>
          </w:p>
        </w:tc>
        <w:tc>
          <w:tcPr>
            <w:tcW w:w="1134" w:type="dxa"/>
          </w:tcPr>
          <w:p w14:paraId="4EBC3362" w14:textId="13D45616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250C0893" w14:textId="00B50715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</w:tbl>
    <w:p w14:paraId="6A3AD5BD" w14:textId="46503411" w:rsidR="005C0892" w:rsidRPr="00934834" w:rsidRDefault="005C0892" w:rsidP="00934834"/>
    <w:sectPr w:rsidR="005C0892" w:rsidRPr="00934834" w:rsidSect="00E6658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1E"/>
    <w:rsid w:val="00032C56"/>
    <w:rsid w:val="000628EC"/>
    <w:rsid w:val="001C19CD"/>
    <w:rsid w:val="00255E1E"/>
    <w:rsid w:val="002959D5"/>
    <w:rsid w:val="0032010C"/>
    <w:rsid w:val="003A10E4"/>
    <w:rsid w:val="003A7993"/>
    <w:rsid w:val="003D7F40"/>
    <w:rsid w:val="00423F15"/>
    <w:rsid w:val="004409CE"/>
    <w:rsid w:val="00515C87"/>
    <w:rsid w:val="00566B9E"/>
    <w:rsid w:val="00574282"/>
    <w:rsid w:val="005C0892"/>
    <w:rsid w:val="00627D62"/>
    <w:rsid w:val="00635960"/>
    <w:rsid w:val="007308A2"/>
    <w:rsid w:val="007467AD"/>
    <w:rsid w:val="00852BC4"/>
    <w:rsid w:val="00891B3E"/>
    <w:rsid w:val="00934834"/>
    <w:rsid w:val="00940162"/>
    <w:rsid w:val="009730F8"/>
    <w:rsid w:val="00994866"/>
    <w:rsid w:val="009D2C53"/>
    <w:rsid w:val="00A54C4C"/>
    <w:rsid w:val="00A57CBC"/>
    <w:rsid w:val="00AB1F87"/>
    <w:rsid w:val="00AF2B8A"/>
    <w:rsid w:val="00B14F9D"/>
    <w:rsid w:val="00BD2BFE"/>
    <w:rsid w:val="00C622DA"/>
    <w:rsid w:val="00D34E89"/>
    <w:rsid w:val="00D471EE"/>
    <w:rsid w:val="00D809AA"/>
    <w:rsid w:val="00E66588"/>
    <w:rsid w:val="00EB1B5D"/>
    <w:rsid w:val="00F01545"/>
    <w:rsid w:val="00F36841"/>
    <w:rsid w:val="00FA398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2022-12-05T13:47:00Z</cp:lastPrinted>
  <dcterms:created xsi:type="dcterms:W3CDTF">2020-12-11T07:45:00Z</dcterms:created>
  <dcterms:modified xsi:type="dcterms:W3CDTF">2022-12-05T13:47:00Z</dcterms:modified>
</cp:coreProperties>
</file>