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A" w:rsidRDefault="0043533A" w:rsidP="0043533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43533A" w:rsidRPr="007536EA" w:rsidRDefault="0043533A" w:rsidP="0043533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:rsidR="0043533A" w:rsidRPr="007536EA" w:rsidRDefault="0043533A" w:rsidP="0043533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3A" w:rsidRPr="00B67282" w:rsidRDefault="0043533A" w:rsidP="0043533A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7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физической культуры и спорта на территории муниципального образования муниципальный округ №7»  </w:t>
      </w:r>
    </w:p>
    <w:p w:rsidR="0043533A" w:rsidRPr="00B67282" w:rsidRDefault="0043533A" w:rsidP="004353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533A" w:rsidRPr="007536EA" w:rsidRDefault="0043533A" w:rsidP="0043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43533A" w:rsidRDefault="0043533A" w:rsidP="00435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3A" w:rsidRPr="0099718E" w:rsidRDefault="0043533A" w:rsidP="00435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физической культуры и спорта на территории муниципального образования муниципальный округ №7»  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</w:r>
      <w:r w:rsidRPr="003663D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«Положением о порядке составления проекта</w:t>
      </w:r>
      <w:proofErr w:type="gramEnd"/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</w:r>
      <w:r w:rsidRPr="003663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№72-П-Э от 25 декабря 2007 года.</w:t>
      </w: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Pr="0099718E">
        <w:rPr>
          <w:rFonts w:ascii="Times New Roman" w:hAnsi="Times New Roman" w:cs="Times New Roman"/>
          <w:sz w:val="24"/>
          <w:szCs w:val="24"/>
        </w:rPr>
        <w:t>Основные цели и задачи: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здоровья населения и увеличение ожидаемой продолжительности жизни. 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физической культуры населения и степени </w:t>
      </w:r>
      <w:proofErr w:type="gramStart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услуг индустрии здорового образа жизни</w:t>
      </w:r>
      <w:proofErr w:type="gramEnd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жизни населения МО </w:t>
      </w:r>
      <w:proofErr w:type="spellStart"/>
      <w:proofErr w:type="gramStart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№7.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на территории МО </w:t>
      </w:r>
      <w:proofErr w:type="spellStart"/>
      <w:proofErr w:type="gramStart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физкультуры и спорта среди всех социально-демографических групп населения по месту жительства, в местах массового отдыха, повышение интереса различных категорий жителей занятиям физической культурой и    спортом; 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форм физкультурно-оздоровительной и спортивно-массовой работы;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доступности занятий физической культурой и спортом для различных категорий граждан;</w:t>
      </w:r>
    </w:p>
    <w:p w:rsidR="0043533A" w:rsidRPr="003663D6" w:rsidRDefault="0043533A" w:rsidP="004353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финансирования Программы 960</w:t>
      </w: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(девятьсот шестьдесят тысяч) рублей 00 копеек</w:t>
      </w:r>
    </w:p>
    <w:p w:rsidR="0043533A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сновные мероприятия программы</w:t>
      </w:r>
    </w:p>
    <w:p w:rsidR="0043533A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257"/>
        <w:gridCol w:w="2314"/>
        <w:gridCol w:w="735"/>
        <w:gridCol w:w="725"/>
        <w:gridCol w:w="1153"/>
        <w:gridCol w:w="1186"/>
      </w:tblGrid>
      <w:tr w:rsidR="0043533A" w:rsidRPr="00B67282" w:rsidTr="0086581D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охвачено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Назначено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43533A" w:rsidRPr="00B67282" w:rsidTr="0086581D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533A" w:rsidRPr="00B67282" w:rsidTr="0086581D">
        <w:trPr>
          <w:trHeight w:val="211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спортивных мероприятий по различным видам спорта для жителей муниципального образования муниципальный округ №7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(велоспорт)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533A" w:rsidRPr="00B67282" w:rsidTr="0086581D">
        <w:trPr>
          <w:trHeight w:val="1725"/>
        </w:trPr>
        <w:tc>
          <w:tcPr>
            <w:tcW w:w="0" w:type="auto"/>
            <w:vMerge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43533A" w:rsidRPr="00B67282" w:rsidRDefault="0043533A" w:rsidP="0086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(минифутбол)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533A" w:rsidRPr="00B67282" w:rsidTr="0086581D">
        <w:trPr>
          <w:trHeight w:val="16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499,8</w:t>
            </w:r>
          </w:p>
        </w:tc>
      </w:tr>
      <w:tr w:rsidR="0043533A" w:rsidRPr="00B67282" w:rsidTr="0086581D">
        <w:trPr>
          <w:trHeight w:val="154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занятий на спортивных </w:t>
            </w:r>
            <w:proofErr w:type="gramStart"/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тренажерах</w:t>
            </w:r>
            <w:proofErr w:type="gramEnd"/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включая их обслуживание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3533A" w:rsidRPr="0099718E" w:rsidTr="0086581D">
        <w:trPr>
          <w:trHeight w:val="16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спортивно-массовых мероприятий среди учащихся школ, расположенных на территории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спортивного</w:t>
            </w:r>
            <w:proofErr w:type="gramEnd"/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 «Веселые старты»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3A" w:rsidRPr="00B67282" w:rsidRDefault="0043533A" w:rsidP="008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3533A" w:rsidRPr="003663D6" w:rsidRDefault="0043533A" w:rsidP="004353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43533A" w:rsidRPr="00A33B2B" w:rsidTr="0086581D">
        <w:tc>
          <w:tcPr>
            <w:tcW w:w="1384" w:type="dxa"/>
          </w:tcPr>
          <w:p w:rsidR="0043533A" w:rsidRPr="00A33B2B" w:rsidRDefault="0043533A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533A" w:rsidRPr="00A33B2B" w:rsidRDefault="0043533A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План на 2019 год, тыс. рублей</w:t>
            </w:r>
          </w:p>
        </w:tc>
        <w:tc>
          <w:tcPr>
            <w:tcW w:w="2959" w:type="dxa"/>
            <w:vAlign w:val="center"/>
          </w:tcPr>
          <w:p w:rsidR="0043533A" w:rsidRPr="00A33B2B" w:rsidRDefault="0043533A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43533A" w:rsidRPr="00A33B2B" w:rsidRDefault="0043533A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43533A" w:rsidRPr="00A33B2B" w:rsidTr="0086581D">
        <w:trPr>
          <w:trHeight w:val="168"/>
        </w:trPr>
        <w:tc>
          <w:tcPr>
            <w:tcW w:w="1384" w:type="dxa"/>
          </w:tcPr>
          <w:p w:rsidR="0043533A" w:rsidRPr="00A33B2B" w:rsidRDefault="0043533A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:rsidR="0043533A" w:rsidRPr="00A33B2B" w:rsidRDefault="0043533A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2959" w:type="dxa"/>
          </w:tcPr>
          <w:p w:rsidR="0043533A" w:rsidRPr="00A33B2B" w:rsidRDefault="0043533A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2393" w:type="dxa"/>
          </w:tcPr>
          <w:p w:rsidR="0043533A" w:rsidRPr="00A33B2B" w:rsidRDefault="0043533A" w:rsidP="00865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52,06%</w:t>
            </w:r>
          </w:p>
        </w:tc>
      </w:tr>
    </w:tbl>
    <w:p w:rsidR="0043533A" w:rsidRPr="003663D6" w:rsidRDefault="0043533A" w:rsidP="004353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>
        <w:rPr>
          <w:rFonts w:ascii="Times New Roman" w:hAnsi="Times New Roman" w:cs="Times New Roman"/>
          <w:sz w:val="24"/>
          <w:szCs w:val="24"/>
        </w:rPr>
        <w:t>460,2</w:t>
      </w:r>
      <w:r w:rsidRPr="003663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33A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Default="0043533A" w:rsidP="0043533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43533A" w:rsidRDefault="0043533A" w:rsidP="0043533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43533A" w:rsidRDefault="0043533A" w:rsidP="0043533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43533A" w:rsidRDefault="0043533A" w:rsidP="0043533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43533A" w:rsidRPr="00C55F39" w:rsidRDefault="0043533A" w:rsidP="0043533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43533A" w:rsidRPr="00C55F39" w:rsidRDefault="0043533A" w:rsidP="0043533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43533A" w:rsidRPr="00C55F39" w:rsidTr="0086581D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43533A" w:rsidRPr="00C55F39" w:rsidTr="0086581D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1</w:t>
            </w:r>
            <w:proofErr w:type="gramEnd"/>
          </w:p>
        </w:tc>
        <w:tc>
          <w:tcPr>
            <w:tcW w:w="2999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П</w:t>
            </w:r>
            <w:r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роблема отнесена документами муниципального образования к приоритетным задачам социально-экономического развития, решается программно-целевыми методами, соответствует вопросу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3533A" w:rsidRPr="00C55F39" w:rsidTr="008658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2</w:t>
            </w:r>
            <w:proofErr w:type="gramEnd"/>
          </w:p>
        </w:tc>
        <w:tc>
          <w:tcPr>
            <w:tcW w:w="2999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3533A" w:rsidRPr="00C55F39" w:rsidTr="0086581D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показателей,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3533A" w:rsidRPr="00C55F39" w:rsidTr="008658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</w:t>
            </w:r>
            <w:proofErr w:type="gramStart"/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4</w:t>
            </w:r>
            <w:proofErr w:type="gramEnd"/>
          </w:p>
        </w:tc>
        <w:tc>
          <w:tcPr>
            <w:tcW w:w="2999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 50 до 80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3533A" w:rsidRPr="00C55F39" w:rsidTr="008658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</w:t>
            </w:r>
            <w:proofErr w:type="gramStart"/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контроля за</w:t>
            </w:r>
            <w:proofErr w:type="gramEnd"/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:rsidR="0043533A" w:rsidRPr="00C55F39" w:rsidRDefault="0043533A" w:rsidP="008658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43533A" w:rsidRPr="00C55F39" w:rsidRDefault="0043533A" w:rsidP="0043533A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43533A" w:rsidRPr="00C55F39" w:rsidRDefault="0043533A" w:rsidP="0043533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3533A" w:rsidRPr="00C55F39" w:rsidRDefault="0043533A" w:rsidP="0043533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(К) рассчитан на основе полученных оценок по критериям по формуле:</w:t>
      </w:r>
    </w:p>
    <w:p w:rsidR="0043533A" w:rsidRPr="00C55F39" w:rsidRDefault="0043533A" w:rsidP="0043533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43533A" w:rsidRPr="0061521D" w:rsidRDefault="0043533A" w:rsidP="0043533A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</w:t>
      </w:r>
      <w:proofErr w:type="gramStart"/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proofErr w:type="gramEnd"/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+ К2 + К3 + К4 + К5 =10+5+10+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:rsidR="0043533A" w:rsidRDefault="0043533A" w:rsidP="0043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</w:t>
      </w:r>
      <w:proofErr w:type="gramStart"/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proofErr w:type="gramEnd"/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К2, К3, К4 и К5) Программы рассчитан в соответствии с балльной системой оценки.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Pr="003663D6">
        <w:rPr>
          <w:rFonts w:ascii="Times New Roman" w:hAnsi="Times New Roman" w:cs="Times New Roman"/>
          <w:sz w:val="24"/>
          <w:szCs w:val="24"/>
        </w:rPr>
        <w:tab/>
      </w: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:rsidR="0043533A" w:rsidRDefault="0043533A" w:rsidP="0043533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5,8% - 1024 человек. 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программой охвачено 596 человек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proofErr w:type="gramEnd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ц</w:t>
      </w:r>
      <w:proofErr w:type="gramEnd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елевой индикатор выполнен на 58,2 %.</w:t>
      </w:r>
    </w:p>
    <w:p w:rsidR="0043533A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3663D6">
        <w:rPr>
          <w:rFonts w:ascii="Times New Roman" w:hAnsi="Times New Roman" w:cs="Times New Roman"/>
          <w:sz w:val="24"/>
          <w:szCs w:val="24"/>
        </w:rPr>
        <w:t>:</w:t>
      </w: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эффективности использования бюджетных средств, направленных для реализации муниципальной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43533A" w:rsidRPr="003663D6" w:rsidRDefault="0043533A" w:rsidP="0043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Ряд мероприятий Программы оказались</w:t>
      </w:r>
      <w:r w:rsidRPr="003663D6">
        <w:rPr>
          <w:rFonts w:ascii="Times New Roman" w:hAnsi="Times New Roman" w:cs="Times New Roman"/>
          <w:sz w:val="24"/>
          <w:szCs w:val="24"/>
        </w:rPr>
        <w:t xml:space="preserve"> малоэффективн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3663D6">
        <w:rPr>
          <w:rFonts w:ascii="Times New Roman" w:hAnsi="Times New Roman" w:cs="Times New Roman"/>
          <w:sz w:val="24"/>
          <w:szCs w:val="24"/>
        </w:rPr>
        <w:t>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63D6">
        <w:rPr>
          <w:rFonts w:ascii="Times New Roman" w:hAnsi="Times New Roman" w:cs="Times New Roman"/>
          <w:sz w:val="24"/>
          <w:szCs w:val="24"/>
        </w:rPr>
        <w:t xml:space="preserve">востребованные жителями округа. Программа отвечает основным целям и задачам реализации вопроса местного значения. </w:t>
      </w:r>
    </w:p>
    <w:p w:rsidR="0043533A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080D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:rsidR="0043533A" w:rsidRDefault="0043533A" w:rsidP="0043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33A" w:rsidRPr="003663D6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Pr="003663D6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33A" w:rsidRDefault="0043533A" w:rsidP="004353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19F1" w:rsidRDefault="006B19F1">
      <w:bookmarkStart w:id="0" w:name="_GoBack"/>
      <w:bookmarkEnd w:id="0"/>
    </w:p>
    <w:sectPr w:rsidR="006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C"/>
    <w:rsid w:val="00341E7F"/>
    <w:rsid w:val="0043533A"/>
    <w:rsid w:val="006B19F1"/>
    <w:rsid w:val="00712333"/>
    <w:rsid w:val="00991857"/>
    <w:rsid w:val="00A63BBA"/>
    <w:rsid w:val="00A76483"/>
    <w:rsid w:val="00AF0966"/>
    <w:rsid w:val="00B84C1C"/>
    <w:rsid w:val="00B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A"/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List Paragraph"/>
    <w:basedOn w:val="a"/>
    <w:uiPriority w:val="34"/>
    <w:qFormat/>
    <w:rsid w:val="0043533A"/>
    <w:pPr>
      <w:ind w:left="720"/>
      <w:contextualSpacing/>
    </w:pPr>
  </w:style>
  <w:style w:type="table" w:styleId="a6">
    <w:name w:val="Table Grid"/>
    <w:basedOn w:val="a1"/>
    <w:uiPriority w:val="39"/>
    <w:rsid w:val="004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A"/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imprint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imprint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imprint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paragraph" w:styleId="a5">
    <w:name w:val="List Paragraph"/>
    <w:basedOn w:val="a"/>
    <w:uiPriority w:val="34"/>
    <w:qFormat/>
    <w:rsid w:val="0043533A"/>
    <w:pPr>
      <w:ind w:left="720"/>
      <w:contextualSpacing/>
    </w:pPr>
  </w:style>
  <w:style w:type="table" w:styleId="a6">
    <w:name w:val="Table Grid"/>
    <w:basedOn w:val="a1"/>
    <w:uiPriority w:val="39"/>
    <w:rsid w:val="004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2020-04-24T10:10:00Z</dcterms:created>
  <dcterms:modified xsi:type="dcterms:W3CDTF">2020-04-24T10:10:00Z</dcterms:modified>
</cp:coreProperties>
</file>