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CB" w:rsidRPr="007973CB" w:rsidRDefault="007973CB" w:rsidP="007973CB">
      <w:pPr>
        <w:pStyle w:val="2"/>
        <w:keepLines w:val="0"/>
        <w:widowControl w:val="0"/>
        <w:numPr>
          <w:ilvl w:val="1"/>
          <w:numId w:val="1"/>
        </w:numPr>
        <w:suppressAutoHyphens/>
        <w:spacing w:before="240" w:after="120"/>
        <w:jc w:val="both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Georgia" w:hAnsi="Georgia"/>
          <w:b w:val="0"/>
          <w:color w:val="000000"/>
          <w:sz w:val="28"/>
          <w:szCs w:val="28"/>
        </w:rPr>
        <w:t xml:space="preserve">                                    </w:t>
      </w:r>
      <w:proofErr w:type="spellStart"/>
      <w:r>
        <w:rPr>
          <w:rFonts w:ascii="Georgia" w:hAnsi="Georgia"/>
          <w:b w:val="0"/>
          <w:color w:val="000000"/>
          <w:sz w:val="28"/>
          <w:szCs w:val="28"/>
        </w:rPr>
        <w:t>Преюдиция</w:t>
      </w:r>
      <w:proofErr w:type="spellEnd"/>
      <w:r w:rsidRPr="007973CB">
        <w:rPr>
          <w:rFonts w:ascii="Georgia" w:hAnsi="Georgia"/>
          <w:b w:val="0"/>
          <w:color w:val="000000"/>
          <w:sz w:val="28"/>
          <w:szCs w:val="28"/>
        </w:rPr>
        <w:t xml:space="preserve"> в уголовном праве</w:t>
      </w:r>
    </w:p>
    <w:p w:rsidR="007973CB" w:rsidRPr="007973CB" w:rsidRDefault="007973CB" w:rsidP="007973CB">
      <w:pPr>
        <w:pStyle w:val="a6"/>
        <w:widowControl/>
        <w:shd w:val="clear" w:color="auto" w:fill="FFFFFF"/>
        <w:spacing w:after="0"/>
        <w:jc w:val="both"/>
        <w:rPr>
          <w:rFonts w:ascii="inherit" w:hAnsi="inherit" w:hint="eastAsia"/>
          <w:color w:val="000000"/>
          <w:sz w:val="28"/>
          <w:szCs w:val="28"/>
          <w:shd w:val="clear" w:color="auto" w:fill="FFFFFF"/>
        </w:rPr>
      </w:pPr>
      <w:r w:rsidRPr="007973CB">
        <w:rPr>
          <w:color w:val="000000"/>
          <w:sz w:val="28"/>
          <w:szCs w:val="28"/>
          <w:shd w:val="clear" w:color="auto" w:fill="FFFFFF"/>
        </w:rPr>
        <w:t> </w:t>
      </w:r>
    </w:p>
    <w:p w:rsidR="007973CB" w:rsidRPr="007973CB" w:rsidRDefault="007973CB" w:rsidP="007973CB">
      <w:pPr>
        <w:pStyle w:val="a6"/>
        <w:widowControl/>
        <w:shd w:val="clear" w:color="auto" w:fill="FFFFFF"/>
        <w:spacing w:after="0"/>
        <w:ind w:firstLine="851"/>
        <w:jc w:val="both"/>
        <w:rPr>
          <w:rFonts w:ascii="inherit" w:hAnsi="inherit" w:hint="eastAsia"/>
          <w:color w:val="000000"/>
          <w:sz w:val="28"/>
          <w:szCs w:val="28"/>
          <w:shd w:val="clear" w:color="auto" w:fill="FFFFFF"/>
        </w:rPr>
      </w:pPr>
      <w:r>
        <w:rPr>
          <w:rFonts w:ascii="inherit" w:hAnsi="inherit"/>
          <w:color w:val="000000"/>
          <w:sz w:val="28"/>
          <w:szCs w:val="28"/>
          <w:shd w:val="clear" w:color="auto" w:fill="FFFFFF"/>
        </w:rPr>
        <w:t>Ст.</w:t>
      </w:r>
      <w:r w:rsidRPr="007973CB">
        <w:rPr>
          <w:rFonts w:ascii="inherit" w:hAnsi="inherit"/>
          <w:color w:val="000000"/>
          <w:sz w:val="28"/>
          <w:szCs w:val="28"/>
          <w:shd w:val="clear" w:color="auto" w:fill="FFFFFF"/>
        </w:rPr>
        <w:t xml:space="preserve">90 </w:t>
      </w:r>
      <w:r>
        <w:rPr>
          <w:rFonts w:ascii="inherit" w:hAnsi="inherit"/>
          <w:color w:val="000000"/>
          <w:sz w:val="28"/>
          <w:szCs w:val="28"/>
          <w:shd w:val="clear" w:color="auto" w:fill="FFFFFF"/>
        </w:rPr>
        <w:t>УПК РФ</w:t>
      </w:r>
      <w:r w:rsidRPr="007973CB">
        <w:rPr>
          <w:rFonts w:ascii="inherit" w:hAnsi="inherit"/>
          <w:color w:val="000000"/>
          <w:sz w:val="28"/>
          <w:szCs w:val="28"/>
          <w:shd w:val="clear" w:color="auto" w:fill="FFFFFF"/>
        </w:rPr>
        <w:t xml:space="preserve"> определяет, что обстоятельства, установленные вступивш</w:t>
      </w:r>
      <w:r>
        <w:rPr>
          <w:rFonts w:ascii="inherit" w:hAnsi="inherit"/>
          <w:color w:val="000000"/>
          <w:sz w:val="28"/>
          <w:szCs w:val="28"/>
          <w:shd w:val="clear" w:color="auto" w:fill="FFFFFF"/>
        </w:rPr>
        <w:t>им в законную силу приговором (</w:t>
      </w:r>
      <w:r w:rsidRPr="007973CB">
        <w:rPr>
          <w:rFonts w:ascii="inherit" w:hAnsi="inherit"/>
          <w:color w:val="000000"/>
          <w:sz w:val="28"/>
          <w:szCs w:val="28"/>
          <w:shd w:val="clear" w:color="auto" w:fill="FFFFFF"/>
        </w:rPr>
        <w:t xml:space="preserve">за исключением приговора, постановленного без проведения судебного разбирательства, с </w:t>
      </w:r>
      <w:proofErr w:type="gramStart"/>
      <w:r w:rsidRPr="007973CB">
        <w:rPr>
          <w:rFonts w:ascii="inherit" w:hAnsi="inherit"/>
          <w:color w:val="000000"/>
          <w:sz w:val="28"/>
          <w:szCs w:val="28"/>
          <w:shd w:val="clear" w:color="auto" w:fill="FFFFFF"/>
        </w:rPr>
        <w:t>лицом</w:t>
      </w:r>
      <w:proofErr w:type="gramEnd"/>
      <w:r w:rsidRPr="007973CB">
        <w:rPr>
          <w:rFonts w:ascii="inherit" w:hAnsi="inherit"/>
          <w:color w:val="000000"/>
          <w:sz w:val="28"/>
          <w:szCs w:val="28"/>
          <w:shd w:val="clear" w:color="auto" w:fill="FFFFFF"/>
        </w:rPr>
        <w:t xml:space="preserve"> заключившим судебное соглашение), либо иным вступившим в законную силу решением суда, принятым в рамках гражданского, арбитражного или административного судопроизводства, признаются судом, прокурором, следователем, дознавателем без дополнительной проверки. При этом</w:t>
      </w:r>
      <w:proofErr w:type="gramStart"/>
      <w:r w:rsidRPr="007973CB">
        <w:rPr>
          <w:rFonts w:ascii="inherit" w:hAnsi="inherit"/>
          <w:color w:val="000000"/>
          <w:sz w:val="28"/>
          <w:szCs w:val="28"/>
          <w:shd w:val="clear" w:color="auto" w:fill="FFFFFF"/>
        </w:rPr>
        <w:t>,</w:t>
      </w:r>
      <w:proofErr w:type="gramEnd"/>
      <w:r w:rsidRPr="007973CB">
        <w:rPr>
          <w:rFonts w:ascii="inherit" w:hAnsi="inherit"/>
          <w:color w:val="000000"/>
          <w:sz w:val="28"/>
          <w:szCs w:val="28"/>
          <w:shd w:val="clear" w:color="auto" w:fill="FFFFFF"/>
        </w:rPr>
        <w:t xml:space="preserve"> такие приговор или решение не могут предрешать виновность лиц, не участвовавших ранее в рассматриваемом уголовном деле.</w:t>
      </w:r>
    </w:p>
    <w:p w:rsidR="007973CB" w:rsidRPr="007973CB" w:rsidRDefault="007973CB" w:rsidP="007973CB">
      <w:pPr>
        <w:pStyle w:val="a6"/>
        <w:widowControl/>
        <w:shd w:val="clear" w:color="auto" w:fill="FFFFFF"/>
        <w:spacing w:after="0"/>
        <w:ind w:firstLine="851"/>
        <w:jc w:val="both"/>
        <w:rPr>
          <w:rFonts w:ascii="inherit" w:hAnsi="inherit" w:hint="eastAsia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inherit" w:hAnsi="inherit"/>
          <w:color w:val="000000"/>
          <w:sz w:val="28"/>
          <w:szCs w:val="28"/>
          <w:shd w:val="clear" w:color="auto" w:fill="FFFFFF"/>
        </w:rPr>
        <w:t>В</w:t>
      </w:r>
      <w:r w:rsidRPr="007973CB">
        <w:rPr>
          <w:rFonts w:ascii="inherit" w:hAnsi="inherit"/>
          <w:color w:val="000000"/>
          <w:sz w:val="28"/>
          <w:szCs w:val="28"/>
          <w:shd w:val="clear" w:color="auto" w:fill="FFFFFF"/>
        </w:rPr>
        <w:t xml:space="preserve"> постановлении Конституционного Суда РФ от 21.12.2011 № 30-П, признание преюдициального значения судебного решения направлено на обеспечение стабильности и общеобязательности судебного решения и исключение возможного конфликта судебных актов.</w:t>
      </w:r>
      <w:proofErr w:type="gramEnd"/>
      <w:r w:rsidRPr="007973CB">
        <w:rPr>
          <w:rFonts w:ascii="inherit" w:hAnsi="inherit"/>
          <w:color w:val="000000"/>
          <w:sz w:val="28"/>
          <w:szCs w:val="28"/>
          <w:shd w:val="clear" w:color="auto" w:fill="FFFFFF"/>
        </w:rPr>
        <w:t xml:space="preserve"> Тем самым </w:t>
      </w:r>
      <w:proofErr w:type="spellStart"/>
      <w:r w:rsidRPr="007973CB">
        <w:rPr>
          <w:rFonts w:ascii="inherit" w:hAnsi="inherit"/>
          <w:color w:val="000000"/>
          <w:sz w:val="28"/>
          <w:szCs w:val="28"/>
          <w:shd w:val="clear" w:color="auto" w:fill="FFFFFF"/>
        </w:rPr>
        <w:t>преюдициальность</w:t>
      </w:r>
      <w:proofErr w:type="spellEnd"/>
      <w:r w:rsidRPr="007973CB">
        <w:rPr>
          <w:rFonts w:ascii="inherit" w:hAnsi="inherit"/>
          <w:color w:val="000000"/>
          <w:sz w:val="28"/>
          <w:szCs w:val="28"/>
          <w:shd w:val="clear" w:color="auto" w:fill="FFFFFF"/>
        </w:rPr>
        <w:t xml:space="preserve"> служит средством поддержания непротиворечивости судебных актов и обеспечивает действие принципа правовой определенности.</w:t>
      </w:r>
    </w:p>
    <w:p w:rsidR="007973CB" w:rsidRPr="007973CB" w:rsidRDefault="007973CB" w:rsidP="007973CB">
      <w:pPr>
        <w:pStyle w:val="a6"/>
        <w:widowControl/>
        <w:shd w:val="clear" w:color="auto" w:fill="FFFFFF"/>
        <w:spacing w:after="0"/>
        <w:ind w:firstLine="851"/>
        <w:jc w:val="both"/>
        <w:rPr>
          <w:rFonts w:ascii="inherit" w:hAnsi="inherit" w:hint="eastAsia"/>
          <w:color w:val="000000"/>
          <w:sz w:val="28"/>
          <w:szCs w:val="28"/>
          <w:shd w:val="clear" w:color="auto" w:fill="FFFFFF"/>
        </w:rPr>
      </w:pPr>
      <w:r w:rsidRPr="007973CB">
        <w:rPr>
          <w:rFonts w:ascii="inherit" w:hAnsi="inherit"/>
          <w:color w:val="000000"/>
          <w:sz w:val="28"/>
          <w:szCs w:val="28"/>
          <w:shd w:val="clear" w:color="auto" w:fill="FFFFFF"/>
        </w:rPr>
        <w:t>Использование данного института в уголовном судопроизводстве является одним из правил доказывания, которое применяется в строго определенных пределах.</w:t>
      </w:r>
      <w:r>
        <w:rPr>
          <w:rFonts w:ascii="inherit" w:hAnsi="inherit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973CB">
        <w:rPr>
          <w:rFonts w:ascii="inherit" w:hAnsi="inherit"/>
          <w:color w:val="000000"/>
          <w:sz w:val="28"/>
          <w:szCs w:val="28"/>
          <w:shd w:val="clear" w:color="auto" w:fill="FFFFFF"/>
        </w:rPr>
        <w:t xml:space="preserve">Суть его состоит в освобождении следователя, </w:t>
      </w:r>
      <w:r>
        <w:rPr>
          <w:rFonts w:ascii="inherit" w:hAnsi="inherit"/>
          <w:color w:val="000000"/>
          <w:sz w:val="28"/>
          <w:szCs w:val="28"/>
          <w:shd w:val="clear" w:color="auto" w:fill="FFFFFF"/>
        </w:rPr>
        <w:t xml:space="preserve"> </w:t>
      </w:r>
      <w:r w:rsidRPr="007973CB">
        <w:rPr>
          <w:rFonts w:ascii="inherit" w:hAnsi="inherit"/>
          <w:color w:val="000000"/>
          <w:sz w:val="28"/>
          <w:szCs w:val="28"/>
          <w:shd w:val="clear" w:color="auto" w:fill="FFFFFF"/>
        </w:rPr>
        <w:t>дознавателя, прокурора, суда в уголовном процессе от необходимости собирать, проверять и оценивать доказательства относительно тех фактических обстоятельств, имеющих значение для уголовного дела, которые уже были ранее установлены вступившими в законную силу приговором суда по другому делу либо вступившим в законную силу решением суда, вынесенным в порядке гражданского, арбитражного или административного судопроизводства.</w:t>
      </w:r>
      <w:proofErr w:type="gramEnd"/>
    </w:p>
    <w:p w:rsidR="007973CB" w:rsidRPr="007973CB" w:rsidRDefault="007973CB" w:rsidP="007973CB">
      <w:pPr>
        <w:pStyle w:val="a6"/>
        <w:widowControl/>
        <w:shd w:val="clear" w:color="auto" w:fill="FFFFFF"/>
        <w:spacing w:after="0"/>
        <w:ind w:firstLine="851"/>
        <w:jc w:val="both"/>
        <w:rPr>
          <w:rFonts w:ascii="inherit" w:hAnsi="inherit" w:hint="eastAsia"/>
          <w:color w:val="000000"/>
          <w:sz w:val="28"/>
          <w:szCs w:val="28"/>
          <w:shd w:val="clear" w:color="auto" w:fill="FFFFFF"/>
        </w:rPr>
      </w:pPr>
      <w:r w:rsidRPr="007973CB">
        <w:rPr>
          <w:rFonts w:ascii="inherit" w:hAnsi="inherit"/>
          <w:color w:val="000000"/>
          <w:sz w:val="28"/>
          <w:szCs w:val="28"/>
          <w:shd w:val="clear" w:color="auto" w:fill="FFFFFF"/>
        </w:rPr>
        <w:t xml:space="preserve">Преюдициальное значение для суда, прокурора, следователя, дознавателя имеют лишь такие фактические обстоятельства, которые установлены вступившим в законную силу судебным актом, разрешившим дело по существу в порядке гражданского (а также арбитражного и административного) судопроизводства, которым установлено правовое положение того же лица, </w:t>
      </w:r>
      <w:proofErr w:type="gramStart"/>
      <w:r w:rsidRPr="007973CB">
        <w:rPr>
          <w:rFonts w:ascii="inherit" w:hAnsi="inherit"/>
          <w:color w:val="000000"/>
          <w:sz w:val="28"/>
          <w:szCs w:val="28"/>
          <w:shd w:val="clear" w:color="auto" w:fill="FFFFFF"/>
        </w:rPr>
        <w:t>в</w:t>
      </w:r>
      <w:proofErr w:type="gramEnd"/>
      <w:r w:rsidRPr="007973CB">
        <w:rPr>
          <w:rFonts w:ascii="inherit" w:hAnsi="inherit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973CB">
        <w:rPr>
          <w:rFonts w:ascii="inherit" w:hAnsi="inherit"/>
          <w:color w:val="000000"/>
          <w:sz w:val="28"/>
          <w:szCs w:val="28"/>
          <w:shd w:val="clear" w:color="auto" w:fill="FFFFFF"/>
        </w:rPr>
        <w:t>отношении</w:t>
      </w:r>
      <w:proofErr w:type="gramEnd"/>
      <w:r w:rsidRPr="007973CB">
        <w:rPr>
          <w:rFonts w:ascii="inherit" w:hAnsi="inherit"/>
          <w:color w:val="000000"/>
          <w:sz w:val="28"/>
          <w:szCs w:val="28"/>
          <w:shd w:val="clear" w:color="auto" w:fill="FFFFFF"/>
        </w:rPr>
        <w:t xml:space="preserve"> которого вопрос о его правовом положении уже решен ранее вынесенным судебным актом.</w:t>
      </w:r>
    </w:p>
    <w:p w:rsidR="007973CB" w:rsidRPr="007973CB" w:rsidRDefault="007973CB" w:rsidP="007973CB">
      <w:pPr>
        <w:pStyle w:val="a6"/>
        <w:widowControl/>
        <w:shd w:val="clear" w:color="auto" w:fill="FFFFFF"/>
        <w:spacing w:after="0"/>
        <w:ind w:firstLine="851"/>
        <w:jc w:val="both"/>
        <w:rPr>
          <w:rFonts w:ascii="inherit" w:hAnsi="inherit" w:hint="eastAsia"/>
          <w:color w:val="000000"/>
          <w:sz w:val="28"/>
          <w:szCs w:val="28"/>
          <w:shd w:val="clear" w:color="auto" w:fill="FFFFFF"/>
        </w:rPr>
      </w:pPr>
      <w:r w:rsidRPr="007973CB">
        <w:rPr>
          <w:rFonts w:ascii="inherit" w:hAnsi="inherit"/>
          <w:color w:val="000000"/>
          <w:sz w:val="28"/>
          <w:szCs w:val="28"/>
          <w:shd w:val="clear" w:color="auto" w:fill="FFFFFF"/>
        </w:rPr>
        <w:t>Из этого следует, что не могут иметь преюдициального значения в уголовном судопроизводстве судебные акты, вынесенные по другому уголовному делу или в другом виде судопроизводства, если ими не решается дело по существу. Тем более не имеют преюдициального значения промежуточные судебные акты, вынесенные в порядке судебного контроля в досудебном производстве по уголовному делу, поскольку задачей судебного контроля является проверка законности и обоснованности действий следователя, дознавателя, но не доказывание фактических обстоятельств дела.</w:t>
      </w:r>
    </w:p>
    <w:p w:rsidR="007973CB" w:rsidRPr="007973CB" w:rsidRDefault="007973CB" w:rsidP="007973CB">
      <w:pPr>
        <w:pStyle w:val="a6"/>
        <w:widowControl/>
        <w:shd w:val="clear" w:color="auto" w:fill="FFFFFF"/>
        <w:spacing w:after="0"/>
        <w:ind w:firstLine="851"/>
        <w:jc w:val="both"/>
        <w:rPr>
          <w:rFonts w:ascii="inherit" w:hAnsi="inherit" w:hint="eastAsia"/>
          <w:color w:val="000000"/>
          <w:sz w:val="28"/>
          <w:szCs w:val="28"/>
          <w:shd w:val="clear" w:color="auto" w:fill="FFFFFF"/>
        </w:rPr>
      </w:pPr>
      <w:r w:rsidRPr="007973CB">
        <w:rPr>
          <w:rFonts w:ascii="inherit" w:hAnsi="inherit"/>
          <w:color w:val="000000"/>
          <w:sz w:val="28"/>
          <w:szCs w:val="28"/>
          <w:shd w:val="clear" w:color="auto" w:fill="FFFFFF"/>
        </w:rPr>
        <w:t xml:space="preserve">Например, принимая решение о наложении ареста на имущество по уголовному делу, суд обеспечивает превентивное значение данной меры процессуального принуждения, но не устанавливает преюдициально факт получения этого имущества на средства, добытые преступным путем. Такой </w:t>
      </w:r>
      <w:r w:rsidRPr="007973CB">
        <w:rPr>
          <w:rFonts w:ascii="inherit" w:hAnsi="inherit"/>
          <w:color w:val="000000"/>
          <w:sz w:val="28"/>
          <w:szCs w:val="28"/>
          <w:shd w:val="clear" w:color="auto" w:fill="FFFFFF"/>
        </w:rPr>
        <w:lastRenderedPageBreak/>
        <w:t xml:space="preserve">вывод может быть сделан только в приговоре суда при разрешении данного дела по существу. Преюдициальное значение в уголовном судопроизводстве может иметь только приговор суда, вынесенный по другому уголовному делу, а не промежуточные решения, принимаемые судом в порядке судебного контроля </w:t>
      </w:r>
      <w:proofErr w:type="gramStart"/>
      <w:r w:rsidRPr="007973CB">
        <w:rPr>
          <w:rFonts w:ascii="inherit" w:hAnsi="inherit"/>
          <w:color w:val="000000"/>
          <w:sz w:val="28"/>
          <w:szCs w:val="28"/>
          <w:shd w:val="clear" w:color="auto" w:fill="FFFFFF"/>
        </w:rPr>
        <w:t>по этому</w:t>
      </w:r>
      <w:proofErr w:type="gramEnd"/>
      <w:r w:rsidRPr="007973CB">
        <w:rPr>
          <w:rFonts w:ascii="inherit" w:hAnsi="inherit"/>
          <w:color w:val="000000"/>
          <w:sz w:val="28"/>
          <w:szCs w:val="28"/>
          <w:shd w:val="clear" w:color="auto" w:fill="FFFFFF"/>
        </w:rPr>
        <w:t xml:space="preserve"> же делу. Преюдициальное значение придается лишь установленным в указанном порядке фактическим обстоятельствам, но не их правовой оценке, данной судом в другом виде судопроизводства. Эти обстоятельства могут приобрести преюдициальное значение лишь при условии, что в другом виде судопроизводства предметом рассмотрения были действия того же лица, об уголовной ответственности которого теперь идет речь в уголовном судопроизводстве.</w:t>
      </w:r>
    </w:p>
    <w:p w:rsidR="007973CB" w:rsidRPr="007973CB" w:rsidRDefault="007973CB" w:rsidP="007973CB">
      <w:pPr>
        <w:pStyle w:val="a6"/>
        <w:widowControl/>
        <w:shd w:val="clear" w:color="auto" w:fill="FFFFFF"/>
        <w:spacing w:after="0"/>
        <w:ind w:firstLine="851"/>
        <w:jc w:val="both"/>
        <w:rPr>
          <w:rFonts w:ascii="inherit" w:hAnsi="inherit" w:hint="eastAsia"/>
          <w:color w:val="000000"/>
          <w:sz w:val="28"/>
          <w:szCs w:val="28"/>
          <w:shd w:val="clear" w:color="auto" w:fill="FFFFFF"/>
        </w:rPr>
      </w:pPr>
      <w:r w:rsidRPr="007973CB">
        <w:rPr>
          <w:rFonts w:ascii="inherit" w:hAnsi="inherit"/>
          <w:color w:val="000000"/>
          <w:sz w:val="28"/>
          <w:szCs w:val="28"/>
          <w:shd w:val="clear" w:color="auto" w:fill="FFFFFF"/>
        </w:rPr>
        <w:t xml:space="preserve">Фактические обстоятельства, установленные вступившим в законную силу решением суда, разрешившим дело в гражданском (арбитражном или административном) судопроизводстве, не предрешают выводов суда о виновности данного лица по уголовному делу. Принцип презумпции невиновности предполагает иные правила доказывания виновности лица. В </w:t>
      </w:r>
      <w:proofErr w:type="gramStart"/>
      <w:r w:rsidRPr="007973CB">
        <w:rPr>
          <w:rFonts w:ascii="inherit" w:hAnsi="inherit"/>
          <w:color w:val="000000"/>
          <w:sz w:val="28"/>
          <w:szCs w:val="28"/>
          <w:shd w:val="clear" w:color="auto" w:fill="FFFFFF"/>
        </w:rPr>
        <w:t>уголовном</w:t>
      </w:r>
      <w:proofErr w:type="gramEnd"/>
      <w:r w:rsidRPr="007973CB">
        <w:rPr>
          <w:rFonts w:ascii="inherit" w:hAnsi="inherit"/>
          <w:color w:val="000000"/>
          <w:sz w:val="28"/>
          <w:szCs w:val="28"/>
          <w:shd w:val="clear" w:color="auto" w:fill="FFFFFF"/>
        </w:rPr>
        <w:t xml:space="preserve"> судопроизводстве для доказывания виновности лица могут быть использованы и другие доказательства, которые не являлись предметом рассмотрения в гражданском судопроизводстве. Если в уголовном процессе суд придет к иному выводу о виновности лица, это может повлечь в дальнейшем пересмотр гражданского дела по вновь открывшимся обстоятельствам.</w:t>
      </w:r>
    </w:p>
    <w:p w:rsidR="009A7C22" w:rsidRPr="000C029D" w:rsidRDefault="007973CB" w:rsidP="007973CB">
      <w:pPr>
        <w:pStyle w:val="a6"/>
        <w:widowControl/>
        <w:shd w:val="clear" w:color="auto" w:fill="FFFFFF"/>
        <w:spacing w:after="0"/>
        <w:ind w:firstLine="851"/>
        <w:jc w:val="both"/>
        <w:rPr>
          <w:rFonts w:eastAsiaTheme="minorHAnsi"/>
          <w:sz w:val="22"/>
          <w:szCs w:val="22"/>
          <w:lang w:eastAsia="en-US"/>
        </w:rPr>
      </w:pPr>
      <w:r w:rsidRPr="007973CB">
        <w:rPr>
          <w:rFonts w:ascii="inherit" w:hAnsi="inherit"/>
          <w:color w:val="000000"/>
          <w:sz w:val="28"/>
          <w:szCs w:val="28"/>
          <w:shd w:val="clear" w:color="auto" w:fill="FFFFFF"/>
        </w:rPr>
        <w:t>Признание преюдициального значения фактических обстоятельств, установленных вступившим в законную силу судебным решением, разрешившим дело по существу в порядке гражданского (арбитражного, административного) судопроизводства, не может препятствовать рассмотрению уголовного дела на основе принципа презумпции невиновности лица, обвиняемого в совершении преступления. Невиновность в совершении преступления должна быть опровергнута только посредством процедур, предусмотренных уголовно-процессуальным законом, и только в рамках уголовного судопроизводства, что предполагает необходимость самостоятельного исследования фактических обстоятельств, образующих признаки состава преступления, независимо от имеющегося решения по гражданскому делу, где эти признаки не были предметом исследования.</w:t>
      </w:r>
      <w:r w:rsidR="003203B7">
        <w:rPr>
          <w:rFonts w:ascii="Georgia" w:hAnsi="Georgia"/>
          <w:color w:val="000000"/>
          <w:sz w:val="28"/>
          <w:szCs w:val="28"/>
        </w:rPr>
        <w:t xml:space="preserve">          </w:t>
      </w:r>
      <w:r w:rsidR="009A7C22" w:rsidRPr="000C029D">
        <w:rPr>
          <w:color w:val="000000"/>
          <w:sz w:val="28"/>
          <w:szCs w:val="28"/>
        </w:rPr>
        <w:t xml:space="preserve">           </w:t>
      </w:r>
    </w:p>
    <w:p w:rsidR="00696623" w:rsidRPr="00696623" w:rsidRDefault="00696623" w:rsidP="000C029D">
      <w:pPr>
        <w:shd w:val="clear" w:color="auto" w:fill="FFFFFF"/>
        <w:spacing w:line="240" w:lineRule="atLeast"/>
        <w:jc w:val="both"/>
        <w:outlineLvl w:val="1"/>
        <w:rPr>
          <w:rFonts w:ascii="inherit" w:hAnsi="inherit"/>
          <w:color w:val="000000"/>
          <w:sz w:val="28"/>
          <w:szCs w:val="28"/>
        </w:rPr>
      </w:pPr>
      <w:r>
        <w:rPr>
          <w:rFonts w:ascii="Georgia" w:hAnsi="Georgia"/>
          <w:color w:val="000000"/>
          <w:sz w:val="28"/>
          <w:szCs w:val="28"/>
        </w:rPr>
        <w:t xml:space="preserve">                                        </w:t>
      </w:r>
    </w:p>
    <w:p w:rsidR="00005F50" w:rsidRDefault="00005F50" w:rsidP="000C029D">
      <w:pPr>
        <w:shd w:val="clear" w:color="auto" w:fill="FFFFFF"/>
        <w:spacing w:line="240" w:lineRule="atLeast"/>
        <w:jc w:val="both"/>
        <w:outlineLvl w:val="1"/>
        <w:rPr>
          <w:rFonts w:cs="Arial"/>
          <w:sz w:val="28"/>
          <w:szCs w:val="30"/>
        </w:rPr>
      </w:pPr>
      <w:proofErr w:type="spellStart"/>
      <w:r>
        <w:rPr>
          <w:rFonts w:cs="Arial"/>
          <w:sz w:val="28"/>
          <w:szCs w:val="30"/>
        </w:rPr>
        <w:t>Ст</w:t>
      </w:r>
      <w:proofErr w:type="gramStart"/>
      <w:r>
        <w:rPr>
          <w:rFonts w:cs="Arial"/>
          <w:sz w:val="28"/>
          <w:szCs w:val="30"/>
        </w:rPr>
        <w:t>.п</w:t>
      </w:r>
      <w:proofErr w:type="gramEnd"/>
      <w:r>
        <w:rPr>
          <w:rFonts w:cs="Arial"/>
          <w:sz w:val="28"/>
          <w:szCs w:val="30"/>
        </w:rPr>
        <w:t>омощник</w:t>
      </w:r>
      <w:proofErr w:type="spellEnd"/>
      <w:r>
        <w:rPr>
          <w:rFonts w:cs="Arial"/>
          <w:sz w:val="28"/>
          <w:szCs w:val="30"/>
        </w:rPr>
        <w:t xml:space="preserve"> прокурора района</w:t>
      </w:r>
    </w:p>
    <w:p w:rsidR="00005F50" w:rsidRDefault="00005F50" w:rsidP="000C029D">
      <w:pPr>
        <w:pStyle w:val="a4"/>
        <w:shd w:val="clear" w:color="auto" w:fill="FFFFFF"/>
        <w:spacing w:before="0" w:beforeAutospacing="0" w:after="0" w:afterAutospacing="0" w:line="240" w:lineRule="atLeast"/>
        <w:ind w:right="150"/>
        <w:jc w:val="both"/>
        <w:rPr>
          <w:rFonts w:cs="Tahoma"/>
          <w:sz w:val="28"/>
          <w:szCs w:val="18"/>
        </w:rPr>
      </w:pPr>
      <w:r>
        <w:rPr>
          <w:rFonts w:cs="Arial"/>
          <w:sz w:val="28"/>
          <w:szCs w:val="30"/>
        </w:rPr>
        <w:t xml:space="preserve">младший советник юстиции                                     </w:t>
      </w:r>
      <w:r w:rsidR="007B598A">
        <w:rPr>
          <w:rFonts w:cs="Arial"/>
          <w:sz w:val="28"/>
          <w:szCs w:val="30"/>
        </w:rPr>
        <w:t xml:space="preserve">    </w:t>
      </w:r>
      <w:r>
        <w:rPr>
          <w:rFonts w:cs="Arial"/>
          <w:sz w:val="28"/>
          <w:szCs w:val="30"/>
        </w:rPr>
        <w:t xml:space="preserve">   </w:t>
      </w:r>
      <w:r w:rsidR="008B083B">
        <w:rPr>
          <w:rFonts w:cs="Arial"/>
          <w:sz w:val="28"/>
          <w:szCs w:val="30"/>
        </w:rPr>
        <w:t xml:space="preserve">    </w:t>
      </w:r>
      <w:r w:rsidR="003203B7">
        <w:rPr>
          <w:rFonts w:cs="Arial"/>
          <w:sz w:val="28"/>
          <w:szCs w:val="30"/>
        </w:rPr>
        <w:t xml:space="preserve"> </w:t>
      </w:r>
      <w:r w:rsidR="009A7C22">
        <w:rPr>
          <w:rFonts w:cs="Arial"/>
          <w:sz w:val="28"/>
          <w:szCs w:val="30"/>
        </w:rPr>
        <w:t xml:space="preserve"> </w:t>
      </w:r>
      <w:r w:rsidR="008B083B">
        <w:rPr>
          <w:rFonts w:cs="Arial"/>
          <w:sz w:val="28"/>
          <w:szCs w:val="30"/>
        </w:rPr>
        <w:t xml:space="preserve"> </w:t>
      </w:r>
      <w:r>
        <w:rPr>
          <w:rFonts w:cs="Arial"/>
          <w:sz w:val="28"/>
          <w:szCs w:val="30"/>
        </w:rPr>
        <w:t xml:space="preserve">   Людмила Лепеткина</w:t>
      </w:r>
    </w:p>
    <w:p w:rsidR="00E044A7" w:rsidRDefault="00E044A7" w:rsidP="000C029D">
      <w:pPr>
        <w:pStyle w:val="a4"/>
        <w:shd w:val="clear" w:color="auto" w:fill="FFFFFF"/>
        <w:spacing w:before="0" w:beforeAutospacing="0" w:after="0" w:afterAutospacing="0" w:line="240" w:lineRule="atLeast"/>
        <w:ind w:right="150" w:firstLine="993"/>
        <w:jc w:val="both"/>
        <w:rPr>
          <w:rFonts w:cs="Tahoma"/>
          <w:sz w:val="28"/>
          <w:szCs w:val="18"/>
        </w:rPr>
      </w:pPr>
    </w:p>
    <w:sectPr w:rsidR="00E044A7" w:rsidSect="008B083B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55"/>
    <w:rsid w:val="00005F50"/>
    <w:rsid w:val="00017A4F"/>
    <w:rsid w:val="00056496"/>
    <w:rsid w:val="000C029D"/>
    <w:rsid w:val="000F5BAA"/>
    <w:rsid w:val="00180744"/>
    <w:rsid w:val="001B54F6"/>
    <w:rsid w:val="001C52DF"/>
    <w:rsid w:val="001D00E6"/>
    <w:rsid w:val="001E7714"/>
    <w:rsid w:val="002834A8"/>
    <w:rsid w:val="00284BB4"/>
    <w:rsid w:val="002A40FC"/>
    <w:rsid w:val="002F250D"/>
    <w:rsid w:val="003203B7"/>
    <w:rsid w:val="00386115"/>
    <w:rsid w:val="00433422"/>
    <w:rsid w:val="0049789C"/>
    <w:rsid w:val="004B50CC"/>
    <w:rsid w:val="004C5840"/>
    <w:rsid w:val="004D4C16"/>
    <w:rsid w:val="004E7D8E"/>
    <w:rsid w:val="00506A8D"/>
    <w:rsid w:val="005332A1"/>
    <w:rsid w:val="005A5C0E"/>
    <w:rsid w:val="005C64FA"/>
    <w:rsid w:val="005F477C"/>
    <w:rsid w:val="0061369C"/>
    <w:rsid w:val="00681438"/>
    <w:rsid w:val="0069170F"/>
    <w:rsid w:val="00696623"/>
    <w:rsid w:val="006C3740"/>
    <w:rsid w:val="006D469A"/>
    <w:rsid w:val="00702EC9"/>
    <w:rsid w:val="007346C9"/>
    <w:rsid w:val="007869F3"/>
    <w:rsid w:val="007973CB"/>
    <w:rsid w:val="007B598A"/>
    <w:rsid w:val="007C356E"/>
    <w:rsid w:val="007E69F6"/>
    <w:rsid w:val="00800D7E"/>
    <w:rsid w:val="008364C9"/>
    <w:rsid w:val="008A2E05"/>
    <w:rsid w:val="008A3D73"/>
    <w:rsid w:val="008A614B"/>
    <w:rsid w:val="008B083B"/>
    <w:rsid w:val="008F5B5C"/>
    <w:rsid w:val="00911A2E"/>
    <w:rsid w:val="00994088"/>
    <w:rsid w:val="009A7C22"/>
    <w:rsid w:val="009D0A50"/>
    <w:rsid w:val="009D27B6"/>
    <w:rsid w:val="00A62E19"/>
    <w:rsid w:val="00A77A43"/>
    <w:rsid w:val="00AA3789"/>
    <w:rsid w:val="00B13F0D"/>
    <w:rsid w:val="00B7527E"/>
    <w:rsid w:val="00B83878"/>
    <w:rsid w:val="00B921DA"/>
    <w:rsid w:val="00BE768A"/>
    <w:rsid w:val="00BF20D0"/>
    <w:rsid w:val="00BF27A3"/>
    <w:rsid w:val="00C26EAB"/>
    <w:rsid w:val="00C33409"/>
    <w:rsid w:val="00C46B51"/>
    <w:rsid w:val="00C77D74"/>
    <w:rsid w:val="00C968EF"/>
    <w:rsid w:val="00CC5A2D"/>
    <w:rsid w:val="00D04065"/>
    <w:rsid w:val="00D25975"/>
    <w:rsid w:val="00D66BFF"/>
    <w:rsid w:val="00DA0FD1"/>
    <w:rsid w:val="00DC6CEA"/>
    <w:rsid w:val="00DD48EF"/>
    <w:rsid w:val="00E044A7"/>
    <w:rsid w:val="00E23CCC"/>
    <w:rsid w:val="00E31665"/>
    <w:rsid w:val="00E33120"/>
    <w:rsid w:val="00EC7028"/>
    <w:rsid w:val="00EE4C1E"/>
    <w:rsid w:val="00F23067"/>
    <w:rsid w:val="00F24255"/>
    <w:rsid w:val="00F435C5"/>
    <w:rsid w:val="00F4492B"/>
    <w:rsid w:val="00F7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3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1807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4255"/>
    <w:rPr>
      <w:color w:val="0000FF"/>
      <w:u w:val="single"/>
    </w:rPr>
  </w:style>
  <w:style w:type="paragraph" w:styleId="a4">
    <w:name w:val="Normal (Web)"/>
    <w:basedOn w:val="a"/>
    <w:unhideWhenUsed/>
    <w:rsid w:val="00F24255"/>
    <w:pPr>
      <w:spacing w:before="100" w:beforeAutospacing="1" w:after="100" w:afterAutospacing="1"/>
    </w:pPr>
  </w:style>
  <w:style w:type="paragraph" w:customStyle="1" w:styleId="c">
    <w:name w:val="c"/>
    <w:basedOn w:val="a"/>
    <w:rsid w:val="00F242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4255"/>
  </w:style>
  <w:style w:type="character" w:styleId="a5">
    <w:name w:val="Strong"/>
    <w:basedOn w:val="a0"/>
    <w:qFormat/>
    <w:rsid w:val="00F24255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80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3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nhideWhenUsed/>
    <w:rsid w:val="003203B7"/>
    <w:pPr>
      <w:widowControl w:val="0"/>
      <w:suppressAutoHyphens/>
      <w:spacing w:after="120"/>
    </w:pPr>
    <w:rPr>
      <w:rFonts w:eastAsia="SimSun" w:cs="Arial"/>
      <w:kern w:val="2"/>
      <w:lang w:eastAsia="hi-IN" w:bidi="hi-IN"/>
    </w:rPr>
  </w:style>
  <w:style w:type="character" w:customStyle="1" w:styleId="a7">
    <w:name w:val="Основной текст Знак"/>
    <w:basedOn w:val="a0"/>
    <w:link w:val="a6"/>
    <w:rsid w:val="003203B7"/>
    <w:rPr>
      <w:rFonts w:ascii="Times New Roman" w:eastAsia="SimSun" w:hAnsi="Times New Roman" w:cs="Ari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3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1807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4255"/>
    <w:rPr>
      <w:color w:val="0000FF"/>
      <w:u w:val="single"/>
    </w:rPr>
  </w:style>
  <w:style w:type="paragraph" w:styleId="a4">
    <w:name w:val="Normal (Web)"/>
    <w:basedOn w:val="a"/>
    <w:unhideWhenUsed/>
    <w:rsid w:val="00F24255"/>
    <w:pPr>
      <w:spacing w:before="100" w:beforeAutospacing="1" w:after="100" w:afterAutospacing="1"/>
    </w:pPr>
  </w:style>
  <w:style w:type="paragraph" w:customStyle="1" w:styleId="c">
    <w:name w:val="c"/>
    <w:basedOn w:val="a"/>
    <w:rsid w:val="00F242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4255"/>
  </w:style>
  <w:style w:type="character" w:styleId="a5">
    <w:name w:val="Strong"/>
    <w:basedOn w:val="a0"/>
    <w:qFormat/>
    <w:rsid w:val="00F24255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80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3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nhideWhenUsed/>
    <w:rsid w:val="003203B7"/>
    <w:pPr>
      <w:widowControl w:val="0"/>
      <w:suppressAutoHyphens/>
      <w:spacing w:after="120"/>
    </w:pPr>
    <w:rPr>
      <w:rFonts w:eastAsia="SimSun" w:cs="Arial"/>
      <w:kern w:val="2"/>
      <w:lang w:eastAsia="hi-IN" w:bidi="hi-IN"/>
    </w:rPr>
  </w:style>
  <w:style w:type="character" w:customStyle="1" w:styleId="a7">
    <w:name w:val="Основной текст Знак"/>
    <w:basedOn w:val="a0"/>
    <w:link w:val="a6"/>
    <w:rsid w:val="003203B7"/>
    <w:rPr>
      <w:rFonts w:ascii="Times New Roman" w:eastAsia="SimSun" w:hAnsi="Times New Roman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B04A8-B34A-4D13-BF57-AC2644089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Лепеткина Людмила И.</dc:creator>
  <cp:lastModifiedBy>Емельянова Дарья Р.</cp:lastModifiedBy>
  <cp:revision>2</cp:revision>
  <cp:lastPrinted>2016-03-31T06:57:00Z</cp:lastPrinted>
  <dcterms:created xsi:type="dcterms:W3CDTF">2016-11-10T06:35:00Z</dcterms:created>
  <dcterms:modified xsi:type="dcterms:W3CDTF">2016-11-10T06:35:00Z</dcterms:modified>
</cp:coreProperties>
</file>