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Pr="002873EB" w:rsidRDefault="00DA182D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873EB">
        <w:rPr>
          <w:sz w:val="28"/>
          <w:szCs w:val="28"/>
        </w:rPr>
        <w:t>ПРАВОВОЕ ПРОСВЕЩЕНИЕ</w:t>
      </w:r>
    </w:p>
    <w:p w:rsidR="00920C12" w:rsidRPr="00561AD3" w:rsidRDefault="00920C12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2D11" w:rsidRPr="00772D11" w:rsidRDefault="00772D11" w:rsidP="00772D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D1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42 Конституции Российской Федерации устанавливает, что 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772D11" w:rsidRPr="00772D11" w:rsidRDefault="00772D11" w:rsidP="00772D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2D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 урегулированы Федеральным законом от 24.06.1998 № 89-ФЗ «Об отходах производства и потребления» (далее – Федеральный закон от 24.06.1998 №89-ФЗ).</w:t>
      </w:r>
      <w:proofErr w:type="gramEnd"/>
    </w:p>
    <w:p w:rsidR="00772D11" w:rsidRPr="00772D11" w:rsidRDefault="00772D11" w:rsidP="00772D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D11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ч. 1 ст. 19 Федерального закона от 24.06.1998 №89-ФЗ юридические лица,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отходов.</w:t>
      </w:r>
    </w:p>
    <w:p w:rsidR="00772D11" w:rsidRPr="00772D11" w:rsidRDefault="00772D11" w:rsidP="00772D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2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5 Порядка учета в области обращения с отходами, утвержденного приказом Министерства природных ресурсов и экологии Российской Федерации от 01.09.2011 №721 (далее – Порядок) учету подлежат все виды отходов </w:t>
      </w:r>
      <w:r w:rsidRPr="00772D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772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72D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772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опасности, образовавшихся, использованных, обезвреженных, переданных другим лицам или полученных от других лиц, а также размещенных юридическим лицом за учетный период.</w:t>
      </w:r>
      <w:proofErr w:type="gramEnd"/>
    </w:p>
    <w:p w:rsidR="00772D11" w:rsidRPr="00772D11" w:rsidRDefault="00772D11" w:rsidP="0077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D11">
        <w:rPr>
          <w:rFonts w:ascii="Times New Roman" w:eastAsia="Times New Roman" w:hAnsi="Times New Roman" w:cs="Times New Roman"/>
          <w:sz w:val="28"/>
          <w:szCs w:val="28"/>
        </w:rPr>
        <w:t xml:space="preserve">Данные учета в области обращения с отходами ведутся в электронном виде. При отсутствии технической возможности ведения в электронном виде данные учета в области обращения с отходами оформляются в письменном виде. Оформление и ведение данных учета в области обращения с отходами осуществляется в соответствии с </w:t>
      </w:r>
      <w:hyperlink r:id="rId5" w:history="1">
        <w:r w:rsidRPr="00772D11">
          <w:rPr>
            <w:rFonts w:ascii="Times New Roman" w:eastAsia="Times New Roman" w:hAnsi="Times New Roman" w:cs="Times New Roman"/>
            <w:sz w:val="28"/>
            <w:szCs w:val="28"/>
          </w:rPr>
          <w:t>Приложениями №№ 2</w:t>
        </w:r>
      </w:hyperlink>
      <w:r w:rsidRPr="00772D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772D11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772D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772D11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772D11">
        <w:rPr>
          <w:rFonts w:ascii="Times New Roman" w:eastAsia="Times New Roman" w:hAnsi="Times New Roman" w:cs="Times New Roman"/>
          <w:sz w:val="28"/>
          <w:szCs w:val="28"/>
        </w:rPr>
        <w:t xml:space="preserve"> к Порядку </w:t>
      </w:r>
      <w:r w:rsidRPr="00772D1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в области обращения с отходами, утвержденного приказом Министерства природных ресурсов и экологии Российской Федерации от 01.09.2011 №721</w:t>
      </w:r>
      <w:r w:rsidRPr="00772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D11" w:rsidRPr="00772D11" w:rsidRDefault="00772D11" w:rsidP="0077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2D11">
        <w:rPr>
          <w:rFonts w:ascii="Times New Roman" w:eastAsia="Times New Roman" w:hAnsi="Times New Roman" w:cs="Times New Roman"/>
          <w:sz w:val="28"/>
          <w:szCs w:val="28"/>
        </w:rPr>
        <w:t>Заполнение таблиц данных учета в области обращения с отходами осуществляется лицом, ответственным за учет образовавшихся, использованных, обезвреженных, переданных другим лицам или полученных от других лиц, а также размещенных отходов, по мере образования, использования, обезвреживания отходов, передачи отходов другим лицам или получения отходов от других лиц, размещения отходов.</w:t>
      </w:r>
      <w:proofErr w:type="gramEnd"/>
    </w:p>
    <w:p w:rsidR="00772D11" w:rsidRPr="00772D11" w:rsidRDefault="00772D11" w:rsidP="0077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2D11">
        <w:rPr>
          <w:rFonts w:ascii="Times New Roman" w:eastAsia="Times New Roman" w:hAnsi="Times New Roman" w:cs="Times New Roman"/>
          <w:sz w:val="28"/>
          <w:szCs w:val="28"/>
        </w:rPr>
        <w:t>Данные учета в области обращения с отходами обобщаются по итогам очередного квартала (по состоянию на 1 апреля, 1 июля и 1 октября текущего года), а также очередного календарного года (по состоянию на 1 января года, следующего за учетным) в срок не позднее 10 числа месяца, следующего за указанным периодом.</w:t>
      </w:r>
      <w:proofErr w:type="gramEnd"/>
    </w:p>
    <w:p w:rsidR="00772D11" w:rsidRPr="00772D11" w:rsidRDefault="00772D11" w:rsidP="0077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D11">
        <w:rPr>
          <w:rFonts w:ascii="Times New Roman" w:eastAsia="Times New Roman" w:hAnsi="Times New Roman" w:cs="Times New Roman"/>
          <w:sz w:val="28"/>
          <w:szCs w:val="28"/>
        </w:rPr>
        <w:t>Таблицы данных учета в области обращения с отходами заполняются по юридическому лицу в целом, по его каждому обособленному подразделению.</w:t>
      </w:r>
    </w:p>
    <w:p w:rsidR="00772D11" w:rsidRPr="00772D11" w:rsidRDefault="00772D11" w:rsidP="0077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D11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Юридические лица обеспечивают полноту, непрерывность и достоверность учета образовавшихся, использованных, обезвреженных, переданных другим лицам или полученных от других лиц, а также размещенных отходов.</w:t>
      </w:r>
    </w:p>
    <w:p w:rsidR="00772D11" w:rsidRPr="00772D11" w:rsidRDefault="00772D11" w:rsidP="0077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D11">
        <w:rPr>
          <w:rFonts w:ascii="Times New Roman" w:eastAsia="Times New Roman" w:hAnsi="Times New Roman" w:cs="Times New Roman"/>
          <w:sz w:val="28"/>
          <w:szCs w:val="28"/>
        </w:rPr>
        <w:t>Таблицы данных учета и учетные документы хранятся юридическими лицами в электронном и/или письменном виде в течение пяти лет.</w:t>
      </w:r>
    </w:p>
    <w:p w:rsidR="000F2C78" w:rsidRDefault="000F2C78" w:rsidP="00CC571B">
      <w:pPr>
        <w:spacing w:after="1" w:line="280" w:lineRule="atLeast"/>
        <w:ind w:left="-142" w:right="-144" w:firstLine="54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F2C78" w:rsidRDefault="000F2C78" w:rsidP="00CC571B">
      <w:pPr>
        <w:spacing w:after="1" w:line="280" w:lineRule="atLeast"/>
        <w:ind w:left="-142" w:right="-1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  <w:t>И.Л.</w:t>
      </w:r>
      <w:r>
        <w:rPr>
          <w:rFonts w:ascii="Times New Roman" w:hAnsi="Times New Roman" w:cs="Times New Roman"/>
          <w:sz w:val="28"/>
        </w:rPr>
        <w:t xml:space="preserve"> Саманба </w:t>
      </w:r>
    </w:p>
    <w:p w:rsidR="000F2C78" w:rsidRDefault="000F2C78" w:rsidP="000F2C7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sectPr w:rsidR="000F2C78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2ACF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C78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58E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3EB"/>
    <w:rsid w:val="0028744C"/>
    <w:rsid w:val="00287603"/>
    <w:rsid w:val="00287931"/>
    <w:rsid w:val="0028793E"/>
    <w:rsid w:val="00287A69"/>
    <w:rsid w:val="0029171C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7D"/>
    <w:rsid w:val="003C6288"/>
    <w:rsid w:val="003C68A0"/>
    <w:rsid w:val="003C6D67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DAE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1AD3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864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2D11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E2E"/>
    <w:rsid w:val="00862071"/>
    <w:rsid w:val="00862942"/>
    <w:rsid w:val="00862986"/>
    <w:rsid w:val="00862A43"/>
    <w:rsid w:val="00862F1E"/>
    <w:rsid w:val="0086374F"/>
    <w:rsid w:val="00863789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0B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AD4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71B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79A"/>
    <w:rsid w:val="00ED6BD5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1F32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83D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BC9474791B13E1A899D7273643C9F8C59B9B6B69D4D83CFEA4A11635CEE3DE330C6F2E3A7909550R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BC9474791B13E1A899D7273643C9F8C59B9B6B69D4D83CFEA4A11635CEE3DE330C6F2E3A7909B50RFJ" TargetMode="External"/><Relationship Id="rId5" Type="http://schemas.openxmlformats.org/officeDocument/2006/relationships/hyperlink" Target="consultantplus://offline/ref=924BC9474791B13E1A899D7273643C9F8C59B9B6B69D4D83CFEA4A11635CEE3DE330C6F2E3A7909850R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Саманба Иван</cp:lastModifiedBy>
  <cp:revision>7</cp:revision>
  <cp:lastPrinted>2017-06-14T12:40:00Z</cp:lastPrinted>
  <dcterms:created xsi:type="dcterms:W3CDTF">2017-03-09T14:37:00Z</dcterms:created>
  <dcterms:modified xsi:type="dcterms:W3CDTF">2017-06-14T12:40:00Z</dcterms:modified>
</cp:coreProperties>
</file>