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1FECA" w14:textId="77777777" w:rsidR="00D5611D" w:rsidRPr="00D5611D" w:rsidRDefault="00D5611D" w:rsidP="00D5611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5611D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14:paraId="5FEE4B41" w14:textId="4F35F9DB" w:rsidR="00D5611D" w:rsidRPr="00D5611D" w:rsidRDefault="00D5611D" w:rsidP="00D5611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5611D">
        <w:rPr>
          <w:rFonts w:ascii="Times New Roman" w:hAnsi="Times New Roman" w:cs="Times New Roman"/>
          <w:b/>
          <w:sz w:val="18"/>
          <w:szCs w:val="18"/>
        </w:rPr>
        <w:t xml:space="preserve"> к Постановлению №</w:t>
      </w:r>
      <w:r w:rsidR="00CC46DA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Pr="00D5611D">
        <w:rPr>
          <w:rFonts w:ascii="Times New Roman" w:hAnsi="Times New Roman" w:cs="Times New Roman"/>
          <w:b/>
          <w:sz w:val="18"/>
          <w:szCs w:val="18"/>
        </w:rPr>
        <w:t>10-П-Э от 20.02.2023</w:t>
      </w:r>
    </w:p>
    <w:p w14:paraId="4DD0F155" w14:textId="77777777" w:rsidR="00D5611D" w:rsidRDefault="00D5611D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0BF1A" w14:textId="66185064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8102594" w14:textId="5F9330F3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НА</w:t>
      </w:r>
      <w:r w:rsidR="00E127C0" w:rsidRPr="00953A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E4CB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53A32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7E7E967F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09061" w14:textId="7113762C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p w14:paraId="688FB805" w14:textId="77777777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21F09" w14:textId="77777777" w:rsidR="00D10C19" w:rsidRPr="00953A32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6BFF1" w14:textId="4122D5D7" w:rsidR="006066D9" w:rsidRDefault="006066D9" w:rsidP="00A46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D106B" w:rsidRPr="00BD1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BD106B" w:rsidRPr="00BD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муниципального образования муниципальный округ №7 № 19-П-Э от 15 марта 2022 года</w:t>
      </w:r>
    </w:p>
    <w:p w14:paraId="3B0E3C0B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учитывались: </w:t>
      </w:r>
    </w:p>
    <w:p w14:paraId="2C225461" w14:textId="77777777" w:rsidR="006066D9" w:rsidRDefault="006066D9" w:rsidP="00A46F29">
      <w:pPr>
        <w:pStyle w:val="Default"/>
        <w:numPr>
          <w:ilvl w:val="0"/>
          <w:numId w:val="28"/>
        </w:numPr>
        <w:tabs>
          <w:tab w:val="clear" w:pos="360"/>
          <w:tab w:val="left" w:pos="851"/>
        </w:tabs>
        <w:ind w:left="0" w:firstLine="207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Послании Президента РФ Федеральному Собрания.</w:t>
      </w:r>
    </w:p>
    <w:p w14:paraId="3C0BD3AC" w14:textId="77777777" w:rsidR="006066D9" w:rsidRDefault="006066D9" w:rsidP="006066D9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основные показатели прогноза социально-экономического развития Российской Федерации на 2022 год; </w:t>
      </w:r>
    </w:p>
    <w:p w14:paraId="2CC43D6F" w14:textId="77777777" w:rsidR="006066D9" w:rsidRDefault="006066D9" w:rsidP="006066D9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сценарные условия, основные параметры прогноза социально–экономического развития Российской Федерации на 2022 год; </w:t>
      </w:r>
    </w:p>
    <w:p w14:paraId="7F759DE4" w14:textId="77777777" w:rsidR="006066D9" w:rsidRDefault="006066D9" w:rsidP="006066D9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Указах Президента Российской Федерации от 7 мая 2018 года;</w:t>
      </w:r>
    </w:p>
    <w:p w14:paraId="5E373A79" w14:textId="77777777" w:rsidR="006066D9" w:rsidRDefault="006066D9" w:rsidP="006066D9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bCs/>
          <w:color w:val="auto"/>
        </w:rPr>
        <w:t xml:space="preserve">прогноз социально-экономического развития Санкт-Петербурга на 2022 год, </w:t>
      </w:r>
    </w:p>
    <w:p w14:paraId="07CB1D89" w14:textId="77777777" w:rsidR="006066D9" w:rsidRDefault="006066D9" w:rsidP="006066D9">
      <w:pPr>
        <w:pStyle w:val="Default"/>
        <w:numPr>
          <w:ilvl w:val="0"/>
          <w:numId w:val="28"/>
        </w:numPr>
        <w:shd w:val="clear" w:color="auto" w:fill="FFFFFF"/>
        <w:ind w:left="19" w:firstLine="548"/>
        <w:jc w:val="both"/>
        <w:outlineLvl w:val="1"/>
      </w:pPr>
      <w:r>
        <w:rPr>
          <w:color w:val="auto"/>
        </w:rPr>
        <w:t xml:space="preserve">     основные положения Закона Санкт-Петербурга от 19.12.2018 N 771-164 "О Стратегии социально-экономического развития Санкт-Петербурга на период до 2036 года".</w:t>
      </w:r>
    </w:p>
    <w:p w14:paraId="1638C1A0" w14:textId="77777777" w:rsidR="006066D9" w:rsidRDefault="006066D9" w:rsidP="006066D9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на включение мероприятий в Программу принимались от жителей муниципального образования, представителей общественных организаций, осуществляющих свою деятельность на территории муниципального.</w:t>
      </w:r>
    </w:p>
    <w:p w14:paraId="1A68DB16" w14:textId="77777777" w:rsidR="006066D9" w:rsidRDefault="006066D9" w:rsidP="006066D9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 формировании основных целей и задач Программы были использованы тезисы Послания Президента Российской Федерации к Федеральному Собранию.</w:t>
      </w:r>
    </w:p>
    <w:p w14:paraId="12B7A242" w14:textId="77777777" w:rsidR="00787959" w:rsidRDefault="006066D9" w:rsidP="0078795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ходе реализации Программы были достигнуты основные поставленные цели и задачи: </w:t>
      </w:r>
      <w:r w:rsidRPr="006066D9">
        <w:rPr>
          <w:rFonts w:ascii="Times New Roman" w:hAnsi="Times New Roman" w:cs="Times New Roman"/>
          <w:color w:val="000000" w:themeColor="text1"/>
          <w:sz w:val="24"/>
          <w:szCs w:val="24"/>
        </w:rPr>
        <w:t>усовершенствовано</w:t>
      </w:r>
      <w:r w:rsidR="00145219" w:rsidRPr="00606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местных СМИ и печатной продукции были широко освещены проблемы Программы, дана </w:t>
      </w:r>
      <w:r w:rsidR="00145219"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информ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ация для</w:t>
      </w:r>
      <w:r w:rsidR="00145219"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о целях, задачах и содержании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 же привлечено </w:t>
      </w:r>
      <w:r w:rsidR="00145219"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  <w:r w:rsidR="00787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9C63" w14:textId="33E6DBE7" w:rsidR="00787959" w:rsidRPr="00787959" w:rsidRDefault="00787959" w:rsidP="00A46F29">
      <w:pPr>
        <w:pStyle w:val="a3"/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959">
        <w:rPr>
          <w:rFonts w:ascii="Times New Roman" w:hAnsi="Times New Roman" w:cs="Times New Roman"/>
          <w:sz w:val="24"/>
          <w:szCs w:val="24"/>
        </w:rPr>
        <w:t xml:space="preserve">В 2022 году на 19 занятиях и 9 консультациях обучение прошли – 396 человек. В процессе обучения жители округа получили основные знания о средствах и способах защиты от чрезвычайных ситуаций мирного и военного времени, о правилах поведения при их возникновении, получили навыки выполнения действий по сигналам оповещения, действий при угрозе и возникновении негативных и опасных факторов бытового </w:t>
      </w:r>
      <w:r w:rsidRPr="00787959">
        <w:rPr>
          <w:rFonts w:ascii="Times New Roman" w:hAnsi="Times New Roman" w:cs="Times New Roman"/>
          <w:sz w:val="24"/>
          <w:szCs w:val="24"/>
        </w:rPr>
        <w:lastRenderedPageBreak/>
        <w:t>характера, пользование средствами индивидуальной защиты, оказания первой помощи. Для успешного усвоения и проведения занятий, бесед, лекций, вечеров вопросов и ответов, консультаций, показа учебных фильмов были приобретены индивидуальные средства защиты от поражающих факторов и методическую литературу, организованы и проведены практические занятия по применению индивидуальных средств защиты по различным чрезвычайным ситуациям. Для усвоения пройденных материалов разработана и изготовлена памятка населению о способах защиты и действиям в чрезвычайных ситуациях «Рекомендации гражданам по действиям в чрезвычайных ситуациях». Всего было выдано 800 памяток, а также методическое пособие по темам гражданской обороны: «Сигналы оповещения гражданской обороны», «Средства индивидуальной защиты органов дыхания и кожи», «Чрезвычайные ситуации природного и техногенного характера», «Организация обучения в области гражданской обороны и защиты от ЧС», продемонстрированы обучающие видеофильмы по защите и действиям в чрезвычайных ситуациях неработающего населения.</w:t>
      </w:r>
      <w:r w:rsidRPr="00787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EB949" w14:textId="77777777" w:rsidR="006066D9" w:rsidRPr="00787959" w:rsidRDefault="006066D9" w:rsidP="0078795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7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Вышеуказанные цели и задачи были реализованы посредством выполнения программных мероприятий:</w:t>
      </w:r>
    </w:p>
    <w:p w14:paraId="345BE5E1" w14:textId="77777777" w:rsidR="006066D9" w:rsidRPr="00787959" w:rsidRDefault="006066D9" w:rsidP="0078795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5989D" w14:textId="77777777" w:rsidR="006066D9" w:rsidRPr="00787959" w:rsidRDefault="006066D9" w:rsidP="0078795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82451" w14:textId="7CCA73A3" w:rsidR="006066D9" w:rsidRPr="00787959" w:rsidRDefault="006066D9" w:rsidP="007879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7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p w14:paraId="475F5F97" w14:textId="77777777" w:rsidR="006066D9" w:rsidRPr="00787959" w:rsidRDefault="006066D9" w:rsidP="0078795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4"/>
        <w:gridCol w:w="2516"/>
        <w:gridCol w:w="1863"/>
        <w:gridCol w:w="1348"/>
      </w:tblGrid>
      <w:tr w:rsidR="006066D9" w:rsidRPr="00787959" w14:paraId="5C7759F5" w14:textId="77777777" w:rsidTr="006066D9">
        <w:trPr>
          <w:trHeight w:val="1114"/>
        </w:trPr>
        <w:tc>
          <w:tcPr>
            <w:tcW w:w="0" w:type="auto"/>
            <w:vAlign w:val="center"/>
          </w:tcPr>
          <w:p w14:paraId="14E79E78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14:paraId="184DED77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  <w:p w14:paraId="14B71500" w14:textId="649452E2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AD50D7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Назначено (тыс.руб)</w:t>
            </w:r>
          </w:p>
        </w:tc>
        <w:tc>
          <w:tcPr>
            <w:tcW w:w="0" w:type="auto"/>
            <w:vAlign w:val="center"/>
          </w:tcPr>
          <w:p w14:paraId="6A033443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17F8E2EE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066D9" w:rsidRPr="00787959" w14:paraId="5A26D1A1" w14:textId="77777777" w:rsidTr="006066D9">
        <w:tc>
          <w:tcPr>
            <w:tcW w:w="0" w:type="auto"/>
            <w:vAlign w:val="center"/>
          </w:tcPr>
          <w:p w14:paraId="37CFC082" w14:textId="77777777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информационных материалов (ГО и ЧС)</w:t>
            </w:r>
          </w:p>
        </w:tc>
        <w:tc>
          <w:tcPr>
            <w:tcW w:w="0" w:type="auto"/>
            <w:vAlign w:val="center"/>
          </w:tcPr>
          <w:p w14:paraId="3666920C" w14:textId="62B46EA4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14:paraId="17FD9766" w14:textId="678B441B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  <w:vAlign w:val="center"/>
          </w:tcPr>
          <w:p w14:paraId="76A5F101" w14:textId="2A597858" w:rsidR="006066D9" w:rsidRPr="00787959" w:rsidRDefault="006066D9" w:rsidP="0078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95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</w:tbl>
    <w:p w14:paraId="63EACB4D" w14:textId="77777777" w:rsidR="00A743FC" w:rsidRPr="00787959" w:rsidRDefault="00A743FC" w:rsidP="0078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57C4B" w14:textId="77777777" w:rsidR="006066D9" w:rsidRPr="00787959" w:rsidRDefault="006066D9" w:rsidP="0078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269B" w14:textId="77777777" w:rsidR="006066D9" w:rsidRPr="00787959" w:rsidRDefault="006066D9" w:rsidP="0078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0F7F9" w14:textId="77777777" w:rsidR="006066D9" w:rsidRPr="00787959" w:rsidRDefault="006066D9" w:rsidP="0078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F847C" w14:textId="28FB33FF" w:rsidR="006066D9" w:rsidRPr="0004388D" w:rsidRDefault="006066D9" w:rsidP="00A46F29">
      <w:pPr>
        <w:pStyle w:val="a3"/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24 000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двадцать четыре тысячи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448FA99F" w14:textId="77777777" w:rsidR="006066D9" w:rsidRPr="0004388D" w:rsidRDefault="006066D9" w:rsidP="00A46F29">
      <w:pPr>
        <w:pStyle w:val="a3"/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была исполнена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100,00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%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- общий объем реализованных бюджетных ассигнований составил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24 000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двадцать четыре тысячи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5626213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ABD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275BA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B4EDD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D5C8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2DA8B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6CEE0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B530D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DCDF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2ADE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73D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637A1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0C406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CFE4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2E73E" w14:textId="77777777" w:rsidR="00BC76EA" w:rsidRDefault="00BC76EA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E99F6" w14:textId="77777777" w:rsidR="00BC76EA" w:rsidRDefault="00BC76EA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8559E" w14:textId="77777777" w:rsidR="00BC76EA" w:rsidRDefault="00BC76EA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C6B38" w14:textId="77777777" w:rsidR="00BC76EA" w:rsidRDefault="00BC76EA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312E7" w14:textId="7701948A" w:rsidR="006066D9" w:rsidRPr="0004388D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ИНТЕГРАЛЬНАЯ ОЦЕНКА ЭФФЕКТИВНОСТИ </w:t>
      </w:r>
      <w:r w:rsidRPr="0004388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</w:p>
    <w:p w14:paraId="32F8E2AA" w14:textId="77777777" w:rsidR="006066D9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17A281A6" w14:textId="77777777" w:rsidR="006066D9" w:rsidRPr="0004388D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DD7E1" w14:textId="26ED6CB9" w:rsidR="006066D9" w:rsidRPr="00953A32" w:rsidRDefault="006066D9" w:rsidP="006066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p w14:paraId="561FA8FB" w14:textId="77777777" w:rsidR="006066D9" w:rsidRPr="00953A32" w:rsidRDefault="006066D9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E5323F" w14:textId="77777777" w:rsidR="00F36A13" w:rsidRPr="00953A32" w:rsidRDefault="00F36A13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13"/>
        <w:gridCol w:w="2912"/>
        <w:gridCol w:w="4786"/>
        <w:gridCol w:w="1328"/>
      </w:tblGrid>
      <w:tr w:rsidR="0003748B" w:rsidRPr="00953A32" w14:paraId="2C1308CD" w14:textId="77777777" w:rsidTr="006066D9">
        <w:trPr>
          <w:trHeight w:val="780"/>
        </w:trPr>
        <w:tc>
          <w:tcPr>
            <w:tcW w:w="0" w:type="auto"/>
            <w:vAlign w:val="center"/>
            <w:hideMark/>
          </w:tcPr>
          <w:p w14:paraId="4B9478C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14:paraId="19EA4D3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0" w:type="auto"/>
            <w:vAlign w:val="center"/>
            <w:hideMark/>
          </w:tcPr>
          <w:p w14:paraId="4CA06E60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0" w:type="auto"/>
            <w:vAlign w:val="center"/>
            <w:hideMark/>
          </w:tcPr>
          <w:p w14:paraId="41B7325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953A32" w14:paraId="23DD553D" w14:textId="77777777" w:rsidTr="006066D9">
        <w:trPr>
          <w:trHeight w:val="1140"/>
        </w:trPr>
        <w:tc>
          <w:tcPr>
            <w:tcW w:w="0" w:type="auto"/>
            <w:vAlign w:val="center"/>
            <w:hideMark/>
          </w:tcPr>
          <w:p w14:paraId="7145681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0" w:type="auto"/>
            <w:vAlign w:val="center"/>
            <w:hideMark/>
          </w:tcPr>
          <w:p w14:paraId="0EB7A02A" w14:textId="11D14353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Соответствие ВЦП системе приоритетов социально-экономического развития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35882255" w14:textId="2173C2BC" w:rsidR="0003748B" w:rsidRPr="00953A32" w:rsidRDefault="00B67282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</w:t>
            </w:r>
            <w:r w:rsidR="0003748B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роблема 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отнесена </w:t>
            </w:r>
            <w:r w:rsidR="00EA0C1D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муниципального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города.</w:t>
            </w:r>
          </w:p>
        </w:tc>
        <w:tc>
          <w:tcPr>
            <w:tcW w:w="0" w:type="auto"/>
            <w:vAlign w:val="center"/>
            <w:hideMark/>
          </w:tcPr>
          <w:p w14:paraId="4299DDC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3ACD8D07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7D1BBF00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0" w:type="auto"/>
            <w:vAlign w:val="center"/>
            <w:hideMark/>
          </w:tcPr>
          <w:p w14:paraId="2C7B6BE5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0" w:type="auto"/>
            <w:vAlign w:val="center"/>
            <w:hideMark/>
          </w:tcPr>
          <w:p w14:paraId="15E704A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0" w:type="auto"/>
            <w:vAlign w:val="center"/>
            <w:hideMark/>
          </w:tcPr>
          <w:p w14:paraId="5AA9AFE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953A32" w14:paraId="0FDA3F7E" w14:textId="77777777" w:rsidTr="006066D9">
        <w:trPr>
          <w:trHeight w:val="1200"/>
        </w:trPr>
        <w:tc>
          <w:tcPr>
            <w:tcW w:w="0" w:type="auto"/>
            <w:vAlign w:val="center"/>
            <w:hideMark/>
          </w:tcPr>
          <w:p w14:paraId="7AA81F2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0" w:type="auto"/>
            <w:vAlign w:val="center"/>
            <w:hideMark/>
          </w:tcPr>
          <w:p w14:paraId="1EC024A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0" w:type="auto"/>
            <w:vAlign w:val="center"/>
            <w:hideMark/>
          </w:tcPr>
          <w:p w14:paraId="4C4B4D39" w14:textId="29E35370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</w:t>
            </w:r>
            <w:r w:rsidRPr="00EA0C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расчета </w:t>
            </w:r>
            <w:r w:rsidR="00EA0C1D" w:rsidRPr="00EA0C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текущих показателей</w:t>
            </w:r>
            <w:r w:rsidR="00EA0C1D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</w:t>
            </w: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0" w:type="auto"/>
            <w:vAlign w:val="center"/>
            <w:hideMark/>
          </w:tcPr>
          <w:p w14:paraId="7FDE57C6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7FAAF664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42C2824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0" w:type="auto"/>
            <w:vAlign w:val="center"/>
            <w:hideMark/>
          </w:tcPr>
          <w:p w14:paraId="3B0D2F98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0" w:type="auto"/>
            <w:vAlign w:val="center"/>
            <w:hideMark/>
          </w:tcPr>
          <w:p w14:paraId="03E7A47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100 % от запланированного значения.</w:t>
            </w:r>
          </w:p>
        </w:tc>
        <w:tc>
          <w:tcPr>
            <w:tcW w:w="0" w:type="auto"/>
            <w:vAlign w:val="center"/>
            <w:hideMark/>
          </w:tcPr>
          <w:p w14:paraId="689D9005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1E4613A2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5CBB4DB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0" w:type="auto"/>
            <w:vAlign w:val="center"/>
            <w:hideMark/>
          </w:tcPr>
          <w:p w14:paraId="18A15B32" w14:textId="241088B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Организация управления и контроля за ходом    исполнения ВЦП</w:t>
            </w:r>
          </w:p>
        </w:tc>
        <w:tc>
          <w:tcPr>
            <w:tcW w:w="0" w:type="auto"/>
            <w:vAlign w:val="center"/>
            <w:hideMark/>
          </w:tcPr>
          <w:p w14:paraId="01344E5B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0" w:type="auto"/>
            <w:vAlign w:val="center"/>
            <w:hideMark/>
          </w:tcPr>
          <w:p w14:paraId="4EAEAD95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016BFF61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730D154" w14:textId="558666C0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r w:rsidR="00EA0C1D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(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16DB59FD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817EF0C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=10+5+10+10+10=45;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493AA764" w14:textId="77777777" w:rsidR="0003748B" w:rsidRPr="00953A32" w:rsidRDefault="0003748B" w:rsidP="000374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23D82384" w14:textId="77777777" w:rsidR="0017453A" w:rsidRPr="00953A32" w:rsidRDefault="0017453A" w:rsidP="003663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Целевые индикаторы и показатели.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35D73DE5" w14:textId="53406E58" w:rsidR="0017453A" w:rsidRPr="00953A32" w:rsidRDefault="0017453A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</w:t>
      </w:r>
      <w:r w:rsidR="00EA0C1D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действий. (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% отношение от общего 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количества неработающих граждан, проживающих на территории муниципального образования).</w:t>
      </w:r>
    </w:p>
    <w:p w14:paraId="1D6E43D9" w14:textId="3FE39132" w:rsidR="007760E1" w:rsidRPr="00953A32" w:rsidRDefault="007760E1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(2,5% отношение от общего количества неработающих граждан, проживающих на территории муниципального образования)</w:t>
      </w:r>
      <w:r w:rsidR="00A46F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- </w:t>
      </w:r>
      <w:r w:rsidR="006066D9">
        <w:rPr>
          <w:rFonts w:ascii="Times New Roman" w:eastAsiaTheme="minorEastAsia" w:hAnsi="Times New Roman" w:cs="Times New Roman"/>
          <w:sz w:val="24"/>
          <w:szCs w:val="24"/>
          <w:lang w:eastAsia="ja-JP"/>
        </w:rPr>
        <w:t>800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человек. Фактически программой охвачено </w:t>
      </w:r>
      <w:r w:rsidR="007E4CB9">
        <w:rPr>
          <w:rFonts w:ascii="Times New Roman" w:eastAsiaTheme="minorEastAsia" w:hAnsi="Times New Roman" w:cs="Times New Roman"/>
          <w:sz w:val="24"/>
          <w:szCs w:val="24"/>
          <w:lang w:eastAsia="ja-JP"/>
        </w:rPr>
        <w:t>8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00 человек. </w:t>
      </w:r>
      <w:r w:rsidR="00A46F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Ц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елевой индикатор выполнен на </w:t>
      </w:r>
      <w:r w:rsidR="006066D9"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 w:rsidR="007E4CB9">
        <w:rPr>
          <w:rFonts w:ascii="Times New Roman" w:eastAsiaTheme="minorEastAsia" w:hAnsi="Times New Roman" w:cs="Times New Roman"/>
          <w:sz w:val="24"/>
          <w:szCs w:val="24"/>
          <w:lang w:eastAsia="ja-JP"/>
        </w:rPr>
        <w:t>0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,0 %.</w:t>
      </w:r>
    </w:p>
    <w:p w14:paraId="505D04BF" w14:textId="77777777" w:rsidR="005D5D93" w:rsidRPr="00953A32" w:rsidRDefault="005D5D93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450F340" w14:textId="77777777" w:rsidR="005D5D93" w:rsidRPr="00953A32" w:rsidRDefault="005D5D93" w:rsidP="000374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E332220" w14:textId="77777777" w:rsidR="006066D9" w:rsidRDefault="006066D9" w:rsidP="006066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ВЫВОДЫ</w:t>
      </w:r>
      <w:r w:rsidRPr="006066D9">
        <w:rPr>
          <w:rFonts w:ascii="Times New Roman" w:hAnsi="Times New Roman" w:cs="Times New Roman"/>
          <w:b/>
          <w:sz w:val="24"/>
          <w:szCs w:val="24"/>
        </w:rPr>
        <w:t>:</w:t>
      </w:r>
    </w:p>
    <w:p w14:paraId="37C565AA" w14:textId="77777777" w:rsidR="00F36A13" w:rsidRPr="00953A32" w:rsidRDefault="00F36A13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D16C6" w14:textId="2BD95973" w:rsidR="001609B0" w:rsidRPr="00953A32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r w:rsidR="00EA0C1D" w:rsidRPr="00953A32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</w:t>
      </w:r>
      <w:r w:rsidR="00EA0C1D" w:rsidRPr="00953A3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53A32">
        <w:rPr>
          <w:rFonts w:ascii="Times New Roman" w:hAnsi="Times New Roman" w:cs="Times New Roman"/>
          <w:sz w:val="24"/>
          <w:szCs w:val="24"/>
        </w:rPr>
        <w:t xml:space="preserve"> (далее-Программа), а также выработки рекомендаций по дальнейшим действиям. В ходе проведения </w:t>
      </w:r>
      <w:r w:rsidR="00EA0C1D" w:rsidRPr="00953A32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752F73F5" w14:textId="36FF2768" w:rsidR="00B3286C" w:rsidRPr="00EA0C1D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1D">
        <w:rPr>
          <w:rFonts w:ascii="Times New Roman" w:hAnsi="Times New Roman" w:cs="Times New Roman"/>
          <w:sz w:val="24"/>
          <w:szCs w:val="24"/>
        </w:rPr>
        <w:t xml:space="preserve">     </w:t>
      </w:r>
      <w:r w:rsidR="00B3286C" w:rsidRPr="00EA0C1D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="00EA0C1D" w:rsidRPr="00EA0C1D">
        <w:rPr>
          <w:rFonts w:ascii="Times New Roman" w:hAnsi="Times New Roman" w:cs="Times New Roman"/>
          <w:sz w:val="24"/>
          <w:szCs w:val="24"/>
        </w:rPr>
        <w:t>ВЦП «</w:t>
      </w:r>
      <w:r w:rsidR="00EA0C1D" w:rsidRPr="00EA0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EA0C1D" w:rsidRPr="00EA0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3286C" w:rsidRPr="00EA0C1D">
        <w:rPr>
          <w:rFonts w:ascii="Times New Roman" w:hAnsi="Times New Roman" w:cs="Times New Roman"/>
          <w:sz w:val="24"/>
          <w:szCs w:val="24"/>
        </w:rPr>
        <w:t xml:space="preserve"> в </w:t>
      </w:r>
      <w:r w:rsidR="002272CA" w:rsidRPr="00EA0C1D">
        <w:rPr>
          <w:rFonts w:ascii="Times New Roman" w:hAnsi="Times New Roman" w:cs="Times New Roman"/>
          <w:sz w:val="24"/>
          <w:szCs w:val="24"/>
        </w:rPr>
        <w:t>202</w:t>
      </w:r>
      <w:r w:rsidR="007E4CB9" w:rsidRPr="00EA0C1D">
        <w:rPr>
          <w:rFonts w:ascii="Times New Roman" w:hAnsi="Times New Roman" w:cs="Times New Roman"/>
          <w:sz w:val="24"/>
          <w:szCs w:val="24"/>
        </w:rPr>
        <w:t xml:space="preserve">2 </w:t>
      </w:r>
      <w:r w:rsidR="00B3286C" w:rsidRPr="00EA0C1D">
        <w:rPr>
          <w:rFonts w:ascii="Times New Roman" w:hAnsi="Times New Roman" w:cs="Times New Roman"/>
          <w:sz w:val="24"/>
          <w:szCs w:val="24"/>
        </w:rPr>
        <w:t>году</w:t>
      </w:r>
      <w:r w:rsidR="00EA0C1D" w:rsidRPr="00EA0C1D">
        <w:rPr>
          <w:rFonts w:ascii="Times New Roman" w:hAnsi="Times New Roman" w:cs="Times New Roman"/>
          <w:sz w:val="24"/>
          <w:szCs w:val="24"/>
        </w:rPr>
        <w:t xml:space="preserve"> </w:t>
      </w:r>
      <w:r w:rsidR="006066D9" w:rsidRPr="00EA0C1D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B3286C" w:rsidRPr="00EA0C1D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38806987" w14:textId="77777777" w:rsidR="00541CD4" w:rsidRPr="00EA0C1D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7A283" w14:textId="77777777" w:rsidR="00C65A9E" w:rsidRPr="00EA0C1D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24D56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DBC9A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92A0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F00D9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5159B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A96E0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AF8BA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4B9E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E36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09BA5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FFAF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5AB5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9E54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EEC9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34892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3E1A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5A57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A2E48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6EC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B07D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E8519" w14:textId="77777777" w:rsidR="00C65A9E" w:rsidRPr="00953A32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D2CB2" w14:textId="77777777" w:rsidR="00541CD4" w:rsidRPr="00953A32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1CD4" w:rsidRPr="00953A32" w:rsidSect="00BC76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C3340"/>
    <w:multiLevelType w:val="hybridMultilevel"/>
    <w:tmpl w:val="73D2C460"/>
    <w:lvl w:ilvl="0" w:tplc="C8D2B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7"/>
  </w:num>
  <w:num w:numId="5">
    <w:abstractNumId w:val="25"/>
  </w:num>
  <w:num w:numId="6">
    <w:abstractNumId w:val="22"/>
  </w:num>
  <w:num w:numId="7">
    <w:abstractNumId w:val="16"/>
  </w:num>
  <w:num w:numId="8">
    <w:abstractNumId w:val="21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12"/>
  </w:num>
  <w:num w:numId="14">
    <w:abstractNumId w:val="0"/>
  </w:num>
  <w:num w:numId="15">
    <w:abstractNumId w:val="20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4"/>
  </w:num>
  <w:num w:numId="21">
    <w:abstractNumId w:val="26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137B3"/>
    <w:rsid w:val="000261AC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C10DB"/>
    <w:rsid w:val="004D235B"/>
    <w:rsid w:val="004E3E94"/>
    <w:rsid w:val="004F15AF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66D9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60E1"/>
    <w:rsid w:val="007804BA"/>
    <w:rsid w:val="00787959"/>
    <w:rsid w:val="007A126A"/>
    <w:rsid w:val="007B0764"/>
    <w:rsid w:val="007C1CFB"/>
    <w:rsid w:val="007C6124"/>
    <w:rsid w:val="007D63A4"/>
    <w:rsid w:val="007E2BC9"/>
    <w:rsid w:val="007E4CB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3A32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46F29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E05A9"/>
    <w:rsid w:val="00AF3772"/>
    <w:rsid w:val="00B03087"/>
    <w:rsid w:val="00B04F05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C76EA"/>
    <w:rsid w:val="00BD106B"/>
    <w:rsid w:val="00BD23B6"/>
    <w:rsid w:val="00BD457C"/>
    <w:rsid w:val="00BD61D0"/>
    <w:rsid w:val="00BE2B78"/>
    <w:rsid w:val="00BE364C"/>
    <w:rsid w:val="00BF0FB9"/>
    <w:rsid w:val="00C16613"/>
    <w:rsid w:val="00C271D9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C46DA"/>
    <w:rsid w:val="00CD007F"/>
    <w:rsid w:val="00CE2025"/>
    <w:rsid w:val="00D10C19"/>
    <w:rsid w:val="00D177FD"/>
    <w:rsid w:val="00D21309"/>
    <w:rsid w:val="00D32F30"/>
    <w:rsid w:val="00D351E0"/>
    <w:rsid w:val="00D364CB"/>
    <w:rsid w:val="00D425A7"/>
    <w:rsid w:val="00D42B1A"/>
    <w:rsid w:val="00D52C5C"/>
    <w:rsid w:val="00D5611D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0C1D"/>
    <w:rsid w:val="00EA1861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6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35E3-97F2-4FCF-82DE-46C97F95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26</cp:revision>
  <cp:lastPrinted>2022-02-28T07:51:00Z</cp:lastPrinted>
  <dcterms:created xsi:type="dcterms:W3CDTF">2020-03-10T07:41:00Z</dcterms:created>
  <dcterms:modified xsi:type="dcterms:W3CDTF">2023-03-21T08:18:00Z</dcterms:modified>
</cp:coreProperties>
</file>