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1DC2" w14:textId="77777777" w:rsidR="003716BF" w:rsidRPr="003716BF" w:rsidRDefault="003716BF" w:rsidP="003716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16BF">
        <w:rPr>
          <w:rFonts w:ascii="Times New Roman" w:hAnsi="Times New Roman" w:cs="Times New Roman"/>
          <w:sz w:val="28"/>
          <w:szCs w:val="28"/>
        </w:rPr>
        <w:t>Что делать если квартиру затопили</w:t>
      </w:r>
    </w:p>
    <w:p w14:paraId="7BA0564B" w14:textId="77777777" w:rsidR="003716BF" w:rsidRPr="003716BF" w:rsidRDefault="003716BF" w:rsidP="0037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B6BA3" w14:textId="77777777" w:rsidR="003716BF" w:rsidRPr="003716BF" w:rsidRDefault="003716BF" w:rsidP="0037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BF">
        <w:rPr>
          <w:rFonts w:ascii="Times New Roman" w:hAnsi="Times New Roman" w:cs="Times New Roman"/>
          <w:sz w:val="28"/>
          <w:szCs w:val="28"/>
        </w:rPr>
        <w:t xml:space="preserve">Если квартира или имущество, находящееся в квартире, пострадали в результате затопления, гражданин вправе рассчитывать на полное возмещение причиненного вреда (п. 1 ст. 1064 ГК РФ). </w:t>
      </w:r>
    </w:p>
    <w:p w14:paraId="23FD37BD" w14:textId="77777777" w:rsidR="003716BF" w:rsidRPr="003716BF" w:rsidRDefault="003716BF" w:rsidP="0037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BF">
        <w:rPr>
          <w:rFonts w:ascii="Times New Roman" w:hAnsi="Times New Roman" w:cs="Times New Roman"/>
          <w:sz w:val="28"/>
          <w:szCs w:val="28"/>
        </w:rPr>
        <w:t xml:space="preserve">Ответственность возлагается на виновника затопления – управляющая организация или иное лицо, предоставляющее коммунальные услуги; пользователи соседнего жилого помещения; региональный оператор проведения капитального ремонта. </w:t>
      </w:r>
    </w:p>
    <w:p w14:paraId="44501A3D" w14:textId="77777777" w:rsidR="003716BF" w:rsidRPr="003716BF" w:rsidRDefault="003716BF" w:rsidP="0037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BF">
        <w:rPr>
          <w:rFonts w:ascii="Times New Roman" w:hAnsi="Times New Roman" w:cs="Times New Roman"/>
          <w:sz w:val="28"/>
          <w:szCs w:val="28"/>
        </w:rPr>
        <w:t xml:space="preserve">Документом, подтверждающим </w:t>
      </w:r>
      <w:proofErr w:type="gramStart"/>
      <w:r w:rsidRPr="003716BF">
        <w:rPr>
          <w:rFonts w:ascii="Times New Roman" w:hAnsi="Times New Roman" w:cs="Times New Roman"/>
          <w:sz w:val="28"/>
          <w:szCs w:val="28"/>
        </w:rPr>
        <w:t>факт залива</w:t>
      </w:r>
      <w:proofErr w:type="gramEnd"/>
      <w:r w:rsidRPr="003716BF">
        <w:rPr>
          <w:rFonts w:ascii="Times New Roman" w:hAnsi="Times New Roman" w:cs="Times New Roman"/>
          <w:sz w:val="28"/>
          <w:szCs w:val="28"/>
        </w:rPr>
        <w:t xml:space="preserve"> является акт – составляется работником управляющей организации не позднее 12 часов с момента обращения потребителя в аварийно-диспетчерскую службу.</w:t>
      </w:r>
    </w:p>
    <w:p w14:paraId="500B6210" w14:textId="77777777" w:rsidR="003716BF" w:rsidRPr="003716BF" w:rsidRDefault="003716BF" w:rsidP="0037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BF">
        <w:rPr>
          <w:rFonts w:ascii="Times New Roman" w:hAnsi="Times New Roman" w:cs="Times New Roman"/>
          <w:sz w:val="28"/>
          <w:szCs w:val="28"/>
        </w:rPr>
        <w:t>В порядке досудебного урегулирования спора можно самостоятельно определить размер причиненного вреда и предложить виновному лицу возместить его добровольно (п. 1 ст. 1064 ГК РФ).</w:t>
      </w:r>
    </w:p>
    <w:p w14:paraId="5FBDD9BA" w14:textId="77777777" w:rsidR="003716BF" w:rsidRPr="003716BF" w:rsidRDefault="003716BF" w:rsidP="0037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BF">
        <w:rPr>
          <w:rFonts w:ascii="Times New Roman" w:hAnsi="Times New Roman" w:cs="Times New Roman"/>
          <w:sz w:val="28"/>
          <w:szCs w:val="28"/>
        </w:rPr>
        <w:t>Согласие виновного лица на добровольную компенсацию вреда желательно отразить в письменном соглашении, в котором также следует оговорить размер, порядок и сроки возмещения и указать ответственность сторон за нарушения обязательств по соглашению (ст. 421 ГК РФ).</w:t>
      </w:r>
    </w:p>
    <w:p w14:paraId="11568D37" w14:textId="77777777" w:rsidR="003716BF" w:rsidRPr="003716BF" w:rsidRDefault="003716BF" w:rsidP="0037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BF">
        <w:rPr>
          <w:rFonts w:ascii="Times New Roman" w:hAnsi="Times New Roman" w:cs="Times New Roman"/>
          <w:sz w:val="28"/>
          <w:szCs w:val="28"/>
        </w:rPr>
        <w:t xml:space="preserve">В случае отказа виновного лица удовлетворить требования добровольно примите меры для определения размера ущерба и его документального подтверждения. Для этого обратитесь к независимому оценщику для заключения договора о проведении оценки имущественного вреда и оформления отчета о размере причиненного ущерба в связи с затоплением имущества. Документальное подтверждение расходов </w:t>
      </w:r>
      <w:proofErr w:type="gramStart"/>
      <w:r w:rsidRPr="003716BF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3716BF">
        <w:rPr>
          <w:rFonts w:ascii="Times New Roman" w:hAnsi="Times New Roman" w:cs="Times New Roman"/>
          <w:sz w:val="28"/>
          <w:szCs w:val="28"/>
        </w:rPr>
        <w:t xml:space="preserve"> чеки, договоры с ремонтниками, расписки о получении денег. </w:t>
      </w:r>
    </w:p>
    <w:p w14:paraId="407425E3" w14:textId="77777777" w:rsidR="003716BF" w:rsidRPr="003716BF" w:rsidRDefault="003716BF" w:rsidP="0037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BF">
        <w:rPr>
          <w:rFonts w:ascii="Times New Roman" w:hAnsi="Times New Roman" w:cs="Times New Roman"/>
          <w:sz w:val="28"/>
          <w:szCs w:val="28"/>
        </w:rPr>
        <w:t xml:space="preserve">Виновному лицу можно направить претензию - по адресу места жительства, места пребывания или места фактического проживания физического лица либо по адресу юридического лица, указанному в Едином государственном реестре юридических лиц (находится в свободном доступе в сети Интернет), способом, при котором можно достоверно установить, от кого исходит претензия и кому она адресована </w:t>
      </w:r>
    </w:p>
    <w:p w14:paraId="42DE4411" w14:textId="77777777" w:rsidR="003716BF" w:rsidRPr="003716BF" w:rsidRDefault="003716BF" w:rsidP="0037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BF">
        <w:rPr>
          <w:rFonts w:ascii="Times New Roman" w:hAnsi="Times New Roman" w:cs="Times New Roman"/>
          <w:sz w:val="28"/>
          <w:szCs w:val="28"/>
        </w:rPr>
        <w:t>Если и при таких обстоятельствах виновное лицо отказывается урегулировать спор в досудебном порядке, для возмещения вреда необходимо обратиться в суд.</w:t>
      </w:r>
    </w:p>
    <w:p w14:paraId="365757AF" w14:textId="77777777" w:rsidR="00071515" w:rsidRPr="003716BF" w:rsidRDefault="003716BF" w:rsidP="003716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515" w:rsidRPr="003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2E"/>
    <w:rsid w:val="003716BF"/>
    <w:rsid w:val="00A30CBF"/>
    <w:rsid w:val="00CA512E"/>
    <w:rsid w:val="00F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FDEC"/>
  <w15:chartTrackingRefBased/>
  <w15:docId w15:val="{B9D33EE6-9714-4DA1-A07C-355201E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Рауфовна</dc:creator>
  <cp:keywords/>
  <dc:description/>
  <cp:lastModifiedBy>Рахимова Римма Рауфовна</cp:lastModifiedBy>
  <cp:revision>2</cp:revision>
  <dcterms:created xsi:type="dcterms:W3CDTF">2021-06-22T07:40:00Z</dcterms:created>
  <dcterms:modified xsi:type="dcterms:W3CDTF">2021-06-22T07:40:00Z</dcterms:modified>
</cp:coreProperties>
</file>