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14" w:rsidRDefault="00FB6314" w:rsidP="00FB631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bookmarkEnd w:id="0"/>
    <w:p w:rsidR="00657F03" w:rsidRDefault="001054EF" w:rsidP="00FB631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B63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Право родителя на общение с ребенком</w:t>
      </w:r>
    </w:p>
    <w:p w:rsidR="00FB6314" w:rsidRPr="00FB6314" w:rsidRDefault="00FB6314" w:rsidP="005E59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054EF" w:rsidRDefault="001054EF" w:rsidP="0010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5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Забота о детях и их воспитание – равное право и обязанность родителей.</w:t>
      </w:r>
    </w:p>
    <w:p w:rsidR="001054EF" w:rsidRDefault="001054EF" w:rsidP="0010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5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Порядок общения ребенка с родителем, проживающим отдельно, может быть установлен на основании соглашения между родителями либо судом.</w:t>
      </w:r>
    </w:p>
    <w:p w:rsidR="001054EF" w:rsidRDefault="001054EF" w:rsidP="0010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5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спора между родителями суд с участием органа опеки и попечительства определяет порядок общения с ребенком (ст. 78 Семейного кодекса РФ).</w:t>
      </w:r>
    </w:p>
    <w:p w:rsidR="001054EF" w:rsidRDefault="001054EF" w:rsidP="0010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5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Исковое заявление подается в федеральный суд по месту жительства ответчика.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5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определении порядка общения с ребенком учитываются возраст ребенка, состояние его здоровья, привязанность ребенка к каждому из родителей, наличие либо отсутствие условий для воспитания и развития ребенка, режим дня малолетнего и другие факторы.</w:t>
      </w:r>
    </w:p>
    <w:p w:rsidR="001054EF" w:rsidRPr="001054EF" w:rsidRDefault="001054EF" w:rsidP="0010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5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требованию одного из родителей суд может определить порядок осуществления родительских прав на период до вступления в силу окончательного решения суда. Определив порядок общения бывшего супруга с ребенком, суд предупреждает второго родителя о возможных последствиях невыполнения решения суда.</w:t>
      </w:r>
    </w:p>
    <w:p w:rsidR="001054EF" w:rsidRPr="001054EF" w:rsidRDefault="001054EF" w:rsidP="0010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95B" w:rsidRDefault="00C179A4" w:rsidP="00FB6314">
      <w:pPr>
        <w:jc w:val="right"/>
        <w:rPr>
          <w:rFonts w:ascii="Times New Roman" w:hAnsi="Times New Roman" w:cs="Times New Roman"/>
          <w:sz w:val="28"/>
        </w:rPr>
      </w:pPr>
      <w:r w:rsidRPr="00523D8B">
        <w:rPr>
          <w:rFonts w:ascii="Times New Roman" w:hAnsi="Times New Roman" w:cs="Times New Roman"/>
          <w:sz w:val="28"/>
        </w:rPr>
        <w:t>Помощник прокурора района</w:t>
      </w:r>
    </w:p>
    <w:p w:rsidR="00C179A4" w:rsidRPr="00523D8B" w:rsidRDefault="005E595B" w:rsidP="00FB631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Д.А. Зайков</w:t>
      </w:r>
    </w:p>
    <w:p w:rsidR="00C179A4" w:rsidRPr="001054EF" w:rsidRDefault="00C179A4" w:rsidP="00C1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9A4" w:rsidRPr="001054EF" w:rsidSect="001054E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EF"/>
    <w:rsid w:val="001054EF"/>
    <w:rsid w:val="005E595B"/>
    <w:rsid w:val="00657F03"/>
    <w:rsid w:val="008123EF"/>
    <w:rsid w:val="00C179A4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73BD"/>
  <w15:chartTrackingRefBased/>
  <w15:docId w15:val="{76777227-7C95-4D55-9559-4A7D4EFC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Рахимова Римма Рауфовна</cp:lastModifiedBy>
  <cp:revision>5</cp:revision>
  <dcterms:created xsi:type="dcterms:W3CDTF">2021-09-14T19:16:00Z</dcterms:created>
  <dcterms:modified xsi:type="dcterms:W3CDTF">2021-09-28T09:24:00Z</dcterms:modified>
</cp:coreProperties>
</file>